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2356" w:rsidRPr="00B757FA" w:rsidRDefault="001F2356" w:rsidP="001F2356">
      <w:pPr>
        <w:jc w:val="both"/>
        <w:rPr>
          <w:rFonts w:ascii="Arial" w:hAnsi="Arial" w:cs="Arial"/>
          <w:b/>
          <w:sz w:val="24"/>
        </w:rPr>
      </w:pPr>
      <w:r w:rsidRPr="00CA5935">
        <w:rPr>
          <w:rFonts w:ascii="Arial" w:hAnsi="Arial" w:cs="Arial"/>
          <w:szCs w:val="20"/>
        </w:rPr>
        <w:tab/>
      </w:r>
      <w:r w:rsidRPr="00B757FA">
        <w:rPr>
          <w:rFonts w:ascii="Arial" w:hAnsi="Arial" w:cs="Arial"/>
          <w:b/>
          <w:sz w:val="24"/>
        </w:rPr>
        <w:t>Уважаемые дамы и господа!</w:t>
      </w:r>
    </w:p>
    <w:p w:rsidR="001F2356" w:rsidRPr="00C70A05" w:rsidRDefault="001F2356" w:rsidP="001F2356">
      <w:pPr>
        <w:jc w:val="both"/>
        <w:rPr>
          <w:rFonts w:ascii="Arial" w:hAnsi="Arial" w:cs="Arial"/>
          <w:sz w:val="24"/>
        </w:rPr>
      </w:pPr>
    </w:p>
    <w:p w:rsidR="000D599A" w:rsidRPr="00C70A05" w:rsidRDefault="001F2356" w:rsidP="001F2356">
      <w:pPr>
        <w:jc w:val="both"/>
        <w:rPr>
          <w:rFonts w:ascii="Arial" w:hAnsi="Arial" w:cs="Arial"/>
          <w:sz w:val="24"/>
        </w:rPr>
      </w:pPr>
      <w:r w:rsidRPr="00C70A05">
        <w:rPr>
          <w:rFonts w:ascii="Arial" w:hAnsi="Arial" w:cs="Arial"/>
          <w:sz w:val="24"/>
        </w:rPr>
        <w:tab/>
      </w:r>
      <w:r w:rsidR="00866434" w:rsidRPr="00C70A05">
        <w:rPr>
          <w:rFonts w:ascii="Arial" w:hAnsi="Arial" w:cs="Arial"/>
          <w:sz w:val="24"/>
        </w:rPr>
        <w:t>В сети Интернет на сайтах, на которых размещена реклама проекта «П</w:t>
      </w:r>
      <w:r w:rsidR="00CA5935" w:rsidRPr="00C70A05">
        <w:rPr>
          <w:rFonts w:ascii="Arial" w:hAnsi="Arial" w:cs="Arial"/>
          <w:sz w:val="24"/>
        </w:rPr>
        <w:t>оселок «Смольный</w:t>
      </w:r>
      <w:r w:rsidR="00866434" w:rsidRPr="00C70A05">
        <w:rPr>
          <w:rFonts w:ascii="Arial" w:hAnsi="Arial" w:cs="Arial"/>
          <w:sz w:val="24"/>
        </w:rPr>
        <w:t>», раз</w:t>
      </w:r>
      <w:r w:rsidR="00EC2868" w:rsidRPr="00C70A05">
        <w:rPr>
          <w:rFonts w:ascii="Arial" w:hAnsi="Arial" w:cs="Arial"/>
          <w:sz w:val="24"/>
        </w:rPr>
        <w:t xml:space="preserve">вернулась нешуточная дискуссия </w:t>
      </w:r>
      <w:r w:rsidR="00866434" w:rsidRPr="00C70A05">
        <w:rPr>
          <w:rFonts w:ascii="Arial" w:hAnsi="Arial" w:cs="Arial"/>
          <w:sz w:val="24"/>
        </w:rPr>
        <w:t xml:space="preserve">о законности строительства жилых блокированных домов на земельных участках с категорией земель – «земли сельскохозяйственного назначения» и разрешенным использованием – «для ведения дачного хозяйства». </w:t>
      </w:r>
      <w:r w:rsidRPr="00C70A05">
        <w:rPr>
          <w:rFonts w:ascii="Arial" w:hAnsi="Arial" w:cs="Arial"/>
          <w:sz w:val="24"/>
        </w:rPr>
        <w:t>Мнений приблизительно столько,</w:t>
      </w:r>
      <w:r w:rsidR="00B45ED9" w:rsidRPr="00C70A05">
        <w:rPr>
          <w:rFonts w:ascii="Arial" w:hAnsi="Arial" w:cs="Arial"/>
          <w:sz w:val="24"/>
        </w:rPr>
        <w:t xml:space="preserve"> сколько людей оставляе</w:t>
      </w:r>
      <w:r w:rsidRPr="00C70A05">
        <w:rPr>
          <w:rFonts w:ascii="Arial" w:hAnsi="Arial" w:cs="Arial"/>
          <w:sz w:val="24"/>
        </w:rPr>
        <w:t>т</w:t>
      </w:r>
      <w:r w:rsidR="000D599A" w:rsidRPr="00C70A05">
        <w:rPr>
          <w:rFonts w:ascii="Arial" w:hAnsi="Arial" w:cs="Arial"/>
          <w:sz w:val="24"/>
        </w:rPr>
        <w:t xml:space="preserve"> свои комментарии по этой теме. Не всегда эти комм</w:t>
      </w:r>
      <w:r w:rsidR="00B45ED9" w:rsidRPr="00C70A05">
        <w:rPr>
          <w:rFonts w:ascii="Arial" w:hAnsi="Arial" w:cs="Arial"/>
          <w:sz w:val="24"/>
        </w:rPr>
        <w:t>ентарии содержат</w:t>
      </w:r>
      <w:r w:rsidR="000D599A" w:rsidRPr="00C70A05">
        <w:rPr>
          <w:rFonts w:ascii="Arial" w:hAnsi="Arial" w:cs="Arial"/>
          <w:sz w:val="24"/>
        </w:rPr>
        <w:t xml:space="preserve"> обоснованные </w:t>
      </w:r>
      <w:r w:rsidR="001217B6" w:rsidRPr="00C70A05">
        <w:rPr>
          <w:rFonts w:ascii="Arial" w:hAnsi="Arial" w:cs="Arial"/>
          <w:sz w:val="24"/>
        </w:rPr>
        <w:t xml:space="preserve">и верные </w:t>
      </w:r>
      <w:r w:rsidR="000D599A" w:rsidRPr="00C70A05">
        <w:rPr>
          <w:rFonts w:ascii="Arial" w:hAnsi="Arial" w:cs="Arial"/>
          <w:sz w:val="24"/>
        </w:rPr>
        <w:t xml:space="preserve">выводы, что вводит в </w:t>
      </w:r>
      <w:r w:rsidR="00415A9D" w:rsidRPr="00C70A05">
        <w:rPr>
          <w:rFonts w:ascii="Arial" w:hAnsi="Arial" w:cs="Arial"/>
          <w:sz w:val="24"/>
        </w:rPr>
        <w:t>заблуждение,</w:t>
      </w:r>
      <w:r w:rsidR="00866434" w:rsidRPr="00C70A05">
        <w:rPr>
          <w:rFonts w:ascii="Arial" w:hAnsi="Arial" w:cs="Arial"/>
          <w:sz w:val="24"/>
        </w:rPr>
        <w:t xml:space="preserve"> как участников спора</w:t>
      </w:r>
      <w:r w:rsidR="000D599A" w:rsidRPr="00C70A05">
        <w:rPr>
          <w:rFonts w:ascii="Arial" w:hAnsi="Arial" w:cs="Arial"/>
          <w:sz w:val="24"/>
        </w:rPr>
        <w:t>, так и людей, просто интересующихся предложениями нашей компании.</w:t>
      </w:r>
    </w:p>
    <w:p w:rsidR="001F2356" w:rsidRPr="00C70A05" w:rsidRDefault="00B50C71" w:rsidP="000D599A">
      <w:pPr>
        <w:ind w:firstLine="708"/>
        <w:jc w:val="both"/>
        <w:rPr>
          <w:rFonts w:ascii="Arial" w:hAnsi="Arial" w:cs="Arial"/>
          <w:sz w:val="24"/>
        </w:rPr>
      </w:pPr>
      <w:r w:rsidRPr="00C70A05">
        <w:rPr>
          <w:rFonts w:ascii="Arial" w:hAnsi="Arial" w:cs="Arial"/>
          <w:sz w:val="24"/>
        </w:rPr>
        <w:t>Мы заинтересованы</w:t>
      </w:r>
      <w:r w:rsidR="000D599A" w:rsidRPr="00C70A05">
        <w:rPr>
          <w:rFonts w:ascii="Arial" w:hAnsi="Arial" w:cs="Arial"/>
          <w:sz w:val="24"/>
        </w:rPr>
        <w:t xml:space="preserve"> в том, чтобы на вышеуказанный вопрос был дан </w:t>
      </w:r>
      <w:r w:rsidRPr="00C70A05">
        <w:rPr>
          <w:rFonts w:ascii="Arial" w:hAnsi="Arial" w:cs="Arial"/>
          <w:sz w:val="24"/>
        </w:rPr>
        <w:t xml:space="preserve">объективный, </w:t>
      </w:r>
      <w:r w:rsidR="000D599A" w:rsidRPr="00C70A05">
        <w:rPr>
          <w:rFonts w:ascii="Arial" w:hAnsi="Arial" w:cs="Arial"/>
          <w:sz w:val="24"/>
        </w:rPr>
        <w:t xml:space="preserve">ясный и основанный на нормах действующего законодательства РФ </w:t>
      </w:r>
      <w:r w:rsidR="00646787" w:rsidRPr="00C70A05">
        <w:rPr>
          <w:rFonts w:ascii="Arial" w:hAnsi="Arial" w:cs="Arial"/>
          <w:sz w:val="24"/>
        </w:rPr>
        <w:t>ответ, в связи с чем</w:t>
      </w:r>
      <w:r w:rsidR="00B45ED9" w:rsidRPr="00C70A05">
        <w:rPr>
          <w:rFonts w:ascii="Arial" w:hAnsi="Arial" w:cs="Arial"/>
          <w:sz w:val="24"/>
        </w:rPr>
        <w:t>,</w:t>
      </w:r>
      <w:r w:rsidR="00646787" w:rsidRPr="00C70A05">
        <w:rPr>
          <w:rFonts w:ascii="Arial" w:hAnsi="Arial" w:cs="Arial"/>
          <w:sz w:val="24"/>
        </w:rPr>
        <w:t xml:space="preserve"> излагаем позицию нашей компании</w:t>
      </w:r>
      <w:r w:rsidR="00C70A05">
        <w:rPr>
          <w:rFonts w:ascii="Arial" w:hAnsi="Arial" w:cs="Arial"/>
          <w:sz w:val="24"/>
        </w:rPr>
        <w:t>, которая основывается на следующих обстоятельствах:</w:t>
      </w:r>
    </w:p>
    <w:p w:rsidR="00C70A05" w:rsidRDefault="00C70A05" w:rsidP="00C70A05">
      <w:pPr>
        <w:jc w:val="both"/>
        <w:rPr>
          <w:rFonts w:ascii="Arial" w:hAnsi="Arial" w:cs="Arial"/>
          <w:b/>
          <w:sz w:val="24"/>
        </w:rPr>
      </w:pPr>
    </w:p>
    <w:p w:rsidR="00C70A05" w:rsidRPr="00C70A05" w:rsidRDefault="00415A9D" w:rsidP="00C70A05">
      <w:pPr>
        <w:pStyle w:val="a9"/>
        <w:numPr>
          <w:ilvl w:val="0"/>
          <w:numId w:val="11"/>
        </w:numPr>
        <w:jc w:val="both"/>
        <w:rPr>
          <w:rFonts w:ascii="Arial" w:hAnsi="Arial" w:cs="Arial"/>
          <w:sz w:val="24"/>
        </w:rPr>
      </w:pPr>
      <w:r w:rsidRPr="00C70A05">
        <w:rPr>
          <w:rFonts w:ascii="Arial" w:hAnsi="Arial" w:cs="Arial"/>
          <w:b/>
          <w:sz w:val="24"/>
        </w:rPr>
        <w:t>Статус</w:t>
      </w:r>
      <w:r w:rsidR="00C70A05">
        <w:rPr>
          <w:rFonts w:ascii="Arial" w:hAnsi="Arial" w:cs="Arial"/>
          <w:b/>
          <w:sz w:val="24"/>
        </w:rPr>
        <w:t xml:space="preserve"> земельных участков, на которых осуществляется строительство поселка «Смольный».</w:t>
      </w:r>
    </w:p>
    <w:p w:rsidR="008409E9" w:rsidRDefault="008409E9" w:rsidP="00D139D0">
      <w:pPr>
        <w:pStyle w:val="ConsPlusNormal"/>
        <w:ind w:firstLine="540"/>
        <w:jc w:val="both"/>
        <w:outlineLvl w:val="1"/>
        <w:rPr>
          <w:sz w:val="24"/>
        </w:rPr>
      </w:pPr>
    </w:p>
    <w:p w:rsidR="00D139D0" w:rsidRDefault="00C70A05" w:rsidP="00D139D0">
      <w:pPr>
        <w:pStyle w:val="ConsPlusNormal"/>
        <w:ind w:firstLine="540"/>
        <w:jc w:val="both"/>
        <w:outlineLvl w:val="1"/>
        <w:rPr>
          <w:sz w:val="24"/>
          <w:szCs w:val="24"/>
        </w:rPr>
      </w:pPr>
      <w:r>
        <w:rPr>
          <w:sz w:val="24"/>
        </w:rPr>
        <w:t>Это з</w:t>
      </w:r>
      <w:r w:rsidR="00415A9D" w:rsidRPr="00C70A05">
        <w:rPr>
          <w:sz w:val="24"/>
        </w:rPr>
        <w:t>емли сельскохозяйственного назначения</w:t>
      </w:r>
      <w:r>
        <w:rPr>
          <w:sz w:val="24"/>
        </w:rPr>
        <w:t xml:space="preserve"> с разрешенным</w:t>
      </w:r>
      <w:r w:rsidR="00415A9D" w:rsidRPr="00C70A05">
        <w:rPr>
          <w:sz w:val="24"/>
          <w:szCs w:val="24"/>
        </w:rPr>
        <w:t xml:space="preserve"> вид</w:t>
      </w:r>
      <w:r>
        <w:rPr>
          <w:sz w:val="24"/>
        </w:rPr>
        <w:t xml:space="preserve">ом использования </w:t>
      </w:r>
      <w:r w:rsidR="00415A9D" w:rsidRPr="00C70A05">
        <w:rPr>
          <w:sz w:val="24"/>
          <w:szCs w:val="24"/>
        </w:rPr>
        <w:t xml:space="preserve">для ведения </w:t>
      </w:r>
      <w:r w:rsidR="00415A9D" w:rsidRPr="002F0174">
        <w:rPr>
          <w:sz w:val="24"/>
          <w:szCs w:val="24"/>
        </w:rPr>
        <w:t>дачного хозяйства</w:t>
      </w:r>
      <w:r w:rsidR="00D139D0">
        <w:rPr>
          <w:sz w:val="24"/>
          <w:szCs w:val="24"/>
        </w:rPr>
        <w:t>.</w:t>
      </w:r>
    </w:p>
    <w:p w:rsidR="00D139D0" w:rsidRDefault="00F151EA" w:rsidP="00D139D0">
      <w:pPr>
        <w:pStyle w:val="ConsPlusNormal"/>
        <w:ind w:firstLine="540"/>
        <w:jc w:val="both"/>
        <w:outlineLvl w:val="1"/>
        <w:rPr>
          <w:sz w:val="24"/>
          <w:szCs w:val="24"/>
        </w:rPr>
      </w:pPr>
      <w:r w:rsidRPr="002F0174">
        <w:rPr>
          <w:sz w:val="24"/>
          <w:szCs w:val="24"/>
        </w:rPr>
        <w:t xml:space="preserve">В соответствии с </w:t>
      </w:r>
      <w:proofErr w:type="spellStart"/>
      <w:r w:rsidRPr="002F0174">
        <w:rPr>
          <w:sz w:val="24"/>
          <w:szCs w:val="24"/>
        </w:rPr>
        <w:t>п.</w:t>
      </w:r>
      <w:r w:rsidR="00D139D0">
        <w:rPr>
          <w:sz w:val="24"/>
          <w:szCs w:val="24"/>
        </w:rPr>
        <w:t>п</w:t>
      </w:r>
      <w:proofErr w:type="spellEnd"/>
      <w:r w:rsidR="00D139D0">
        <w:rPr>
          <w:sz w:val="24"/>
          <w:szCs w:val="24"/>
        </w:rPr>
        <w:t>.</w:t>
      </w:r>
      <w:r w:rsidRPr="002F0174">
        <w:rPr>
          <w:sz w:val="24"/>
          <w:szCs w:val="24"/>
        </w:rPr>
        <w:t xml:space="preserve"> 1 </w:t>
      </w:r>
      <w:r w:rsidR="00D139D0">
        <w:rPr>
          <w:sz w:val="24"/>
          <w:szCs w:val="24"/>
        </w:rPr>
        <w:t xml:space="preserve">и 2 </w:t>
      </w:r>
      <w:r w:rsidRPr="002F0174">
        <w:rPr>
          <w:sz w:val="24"/>
          <w:szCs w:val="24"/>
        </w:rPr>
        <w:t>ст. 11.9 Зем</w:t>
      </w:r>
      <w:r w:rsidR="002F0174" w:rsidRPr="002F0174">
        <w:rPr>
          <w:sz w:val="24"/>
          <w:szCs w:val="24"/>
        </w:rPr>
        <w:t xml:space="preserve">ельного кодекса РФ </w:t>
      </w:r>
      <w:r w:rsidR="002F0174" w:rsidRPr="00B757FA">
        <w:rPr>
          <w:i/>
          <w:sz w:val="24"/>
          <w:szCs w:val="24"/>
          <w:u w:val="single"/>
        </w:rPr>
        <w:t xml:space="preserve">«Предельные (максимальные и минимальные) размеры земельных участков, в отношении которых в соответствии с </w:t>
      </w:r>
      <w:hyperlink r:id="rId8" w:history="1">
        <w:r w:rsidR="002F0174" w:rsidRPr="00B757FA">
          <w:rPr>
            <w:i/>
            <w:sz w:val="24"/>
            <w:szCs w:val="24"/>
            <w:u w:val="single"/>
          </w:rPr>
          <w:t>законодательством</w:t>
        </w:r>
      </w:hyperlink>
      <w:r w:rsidR="002F0174" w:rsidRPr="00B757FA">
        <w:rPr>
          <w:i/>
          <w:sz w:val="24"/>
          <w:szCs w:val="24"/>
          <w:u w:val="single"/>
        </w:rPr>
        <w:t xml:space="preserve"> о градостроительной деятельности устанавливаются градостроительные регламенты, определяются такими градостроительными регламентами. Предельные (максимальные и минимальные) размеры земельных участков, на которые действие градостроительных регламентов </w:t>
      </w:r>
      <w:hyperlink r:id="rId9" w:history="1">
        <w:r w:rsidR="002F0174" w:rsidRPr="00B757FA">
          <w:rPr>
            <w:i/>
            <w:sz w:val="24"/>
            <w:szCs w:val="24"/>
            <w:u w:val="single"/>
          </w:rPr>
          <w:t>не распространяется</w:t>
        </w:r>
      </w:hyperlink>
      <w:r w:rsidR="002F0174" w:rsidRPr="00B757FA">
        <w:rPr>
          <w:i/>
          <w:sz w:val="24"/>
          <w:szCs w:val="24"/>
          <w:u w:val="single"/>
        </w:rPr>
        <w:t xml:space="preserve"> или в отношении которых градостроительные регламенты </w:t>
      </w:r>
      <w:hyperlink r:id="rId10" w:history="1">
        <w:r w:rsidR="002F0174" w:rsidRPr="00B757FA">
          <w:rPr>
            <w:i/>
            <w:sz w:val="24"/>
            <w:szCs w:val="24"/>
            <w:u w:val="single"/>
          </w:rPr>
          <w:t>не устанавливаются</w:t>
        </w:r>
      </w:hyperlink>
      <w:r w:rsidR="002F0174" w:rsidRPr="00B757FA">
        <w:rPr>
          <w:i/>
          <w:sz w:val="24"/>
          <w:szCs w:val="24"/>
          <w:u w:val="single"/>
        </w:rPr>
        <w:t>, определяются в соответствии с настоящим Кодексом, другими федеральными законами</w:t>
      </w:r>
      <w:proofErr w:type="gramStart"/>
      <w:r w:rsidR="002F0174" w:rsidRPr="00B757FA">
        <w:rPr>
          <w:i/>
          <w:sz w:val="24"/>
          <w:szCs w:val="24"/>
          <w:u w:val="single"/>
        </w:rPr>
        <w:t>.».</w:t>
      </w:r>
      <w:proofErr w:type="gramEnd"/>
    </w:p>
    <w:p w:rsidR="002F0174" w:rsidRDefault="00D139D0" w:rsidP="00D139D0">
      <w:pPr>
        <w:pStyle w:val="ConsPlusNormal"/>
        <w:ind w:firstLine="540"/>
        <w:jc w:val="both"/>
        <w:outlineLvl w:val="1"/>
        <w:rPr>
          <w:sz w:val="24"/>
          <w:szCs w:val="24"/>
        </w:rPr>
      </w:pPr>
      <w:r>
        <w:rPr>
          <w:sz w:val="24"/>
          <w:szCs w:val="24"/>
        </w:rPr>
        <w:t xml:space="preserve">На основании ст. 4 ФЗ «Об обороте земель сельскохозяйственного назначения» от 24.07.2002 года </w:t>
      </w:r>
      <w:r w:rsidRPr="00D139D0">
        <w:rPr>
          <w:sz w:val="24"/>
          <w:szCs w:val="24"/>
        </w:rPr>
        <w:t xml:space="preserve">№ 101-ФЗ </w:t>
      </w:r>
      <w:r w:rsidRPr="00D139D0">
        <w:rPr>
          <w:i/>
          <w:sz w:val="24"/>
          <w:szCs w:val="24"/>
        </w:rPr>
        <w:t xml:space="preserve">«Минимальные размеры образуемых новых земельных участков из земель сельскохозяйственного назначения могут быть установлены законами субъектов Российской Федерации в соответствии с требованиями земельного </w:t>
      </w:r>
      <w:hyperlink r:id="rId11" w:history="1">
        <w:r w:rsidRPr="00D139D0">
          <w:rPr>
            <w:i/>
            <w:sz w:val="24"/>
            <w:szCs w:val="24"/>
          </w:rPr>
          <w:t>законодательства</w:t>
        </w:r>
      </w:hyperlink>
      <w:r w:rsidRPr="00D139D0">
        <w:rPr>
          <w:i/>
          <w:sz w:val="24"/>
          <w:szCs w:val="24"/>
        </w:rPr>
        <w:t>.»</w:t>
      </w:r>
      <w:r w:rsidRPr="00D139D0">
        <w:rPr>
          <w:sz w:val="24"/>
          <w:szCs w:val="24"/>
        </w:rPr>
        <w:t>.</w:t>
      </w:r>
    </w:p>
    <w:p w:rsidR="00D139D0" w:rsidRPr="00187F62" w:rsidRDefault="00187F62" w:rsidP="00187F62">
      <w:pPr>
        <w:pStyle w:val="ConsPlusNormal"/>
        <w:ind w:firstLine="540"/>
        <w:jc w:val="both"/>
        <w:outlineLvl w:val="0"/>
      </w:pPr>
      <w:proofErr w:type="gramStart"/>
      <w:r>
        <w:rPr>
          <w:sz w:val="24"/>
          <w:szCs w:val="24"/>
        </w:rPr>
        <w:t xml:space="preserve">Пунктом 1 ст. 3 Областного закона Ленинградской области «Об обороте земель сельскохозяйственного </w:t>
      </w:r>
      <w:r w:rsidRPr="00A61E8F">
        <w:rPr>
          <w:sz w:val="24"/>
          <w:szCs w:val="24"/>
        </w:rPr>
        <w:t>назначения на территории Ленинградской области» от 02.12.2005 года № 107-ОЗ</w:t>
      </w:r>
      <w:r>
        <w:rPr>
          <w:sz w:val="24"/>
          <w:szCs w:val="24"/>
        </w:rPr>
        <w:t xml:space="preserve"> </w:t>
      </w:r>
      <w:r w:rsidRPr="00187F62">
        <w:rPr>
          <w:sz w:val="24"/>
          <w:szCs w:val="24"/>
        </w:rPr>
        <w:t xml:space="preserve">установлено, что </w:t>
      </w:r>
      <w:r w:rsidRPr="00187F62">
        <w:rPr>
          <w:i/>
          <w:sz w:val="24"/>
          <w:szCs w:val="24"/>
          <w:u w:val="single"/>
        </w:rPr>
        <w:t>«Минимальный размер образуемого нового земельного участка не может быть менее одного гектара.»</w:t>
      </w:r>
      <w:r w:rsidRPr="00187F62">
        <w:rPr>
          <w:sz w:val="24"/>
          <w:szCs w:val="24"/>
        </w:rPr>
        <w:t xml:space="preserve">. </w:t>
      </w:r>
      <w:r w:rsidR="00971BC4" w:rsidRPr="00187F62">
        <w:rPr>
          <w:sz w:val="24"/>
          <w:szCs w:val="24"/>
        </w:rPr>
        <w:t xml:space="preserve">Но, </w:t>
      </w:r>
      <w:r w:rsidR="00A61E8F" w:rsidRPr="00187F62">
        <w:rPr>
          <w:sz w:val="24"/>
          <w:szCs w:val="24"/>
        </w:rPr>
        <w:t xml:space="preserve">согласно п. 2 ст. 2 </w:t>
      </w:r>
      <w:r>
        <w:rPr>
          <w:sz w:val="24"/>
          <w:szCs w:val="24"/>
        </w:rPr>
        <w:t xml:space="preserve">того же </w:t>
      </w:r>
      <w:r w:rsidR="00A61E8F" w:rsidRPr="00187F62">
        <w:rPr>
          <w:sz w:val="24"/>
          <w:szCs w:val="24"/>
        </w:rPr>
        <w:t xml:space="preserve">Областного закона Ленинградской области </w:t>
      </w:r>
      <w:r w:rsidR="00A61E8F" w:rsidRPr="00B757FA">
        <w:rPr>
          <w:i/>
          <w:sz w:val="24"/>
          <w:szCs w:val="24"/>
          <w:u w:val="single"/>
        </w:rPr>
        <w:t>«Положения настоящего областного закона применяются в отношении земель сельскохозяйственного назначения, кроме земельных участков</w:t>
      </w:r>
      <w:proofErr w:type="gramEnd"/>
      <w:r w:rsidR="00A61E8F" w:rsidRPr="00B757FA">
        <w:rPr>
          <w:i/>
          <w:sz w:val="24"/>
          <w:szCs w:val="24"/>
          <w:u w:val="single"/>
        </w:rPr>
        <w:t>, предоставленных из земель сельскохозяйственного назначения гражданам для индивидуального жилищного строительства, гаражного строительства, ведения личного подсобного хозяйства и дачного хозяйства, садоводства, животноводства и огородничества, а также земельных участков, занятых зданиями, строениями, сооружениями</w:t>
      </w:r>
      <w:proofErr w:type="gramStart"/>
      <w:r w:rsidR="00A61E8F" w:rsidRPr="00B757FA">
        <w:rPr>
          <w:i/>
          <w:sz w:val="24"/>
          <w:szCs w:val="24"/>
          <w:u w:val="single"/>
        </w:rPr>
        <w:t>.».</w:t>
      </w:r>
      <w:proofErr w:type="gramEnd"/>
    </w:p>
    <w:p w:rsidR="00B757FA" w:rsidRDefault="002F0174" w:rsidP="00C70A05">
      <w:pPr>
        <w:ind w:firstLine="708"/>
        <w:jc w:val="both"/>
        <w:rPr>
          <w:rFonts w:ascii="Arial" w:hAnsi="Arial" w:cs="Arial"/>
          <w:sz w:val="24"/>
        </w:rPr>
      </w:pPr>
      <w:r w:rsidRPr="00A61E8F">
        <w:rPr>
          <w:rFonts w:ascii="Arial" w:hAnsi="Arial" w:cs="Arial"/>
          <w:sz w:val="24"/>
        </w:rPr>
        <w:t xml:space="preserve"> </w:t>
      </w:r>
      <w:r w:rsidR="00C70A05" w:rsidRPr="00A61E8F">
        <w:rPr>
          <w:rFonts w:ascii="Arial" w:hAnsi="Arial" w:cs="Arial"/>
          <w:sz w:val="24"/>
        </w:rPr>
        <w:t>На настоящий момент муниципальным образованием «Всеволожский район» не установлен м</w:t>
      </w:r>
      <w:r w:rsidR="00662F0A" w:rsidRPr="00A61E8F">
        <w:rPr>
          <w:rFonts w:ascii="Arial" w:hAnsi="Arial" w:cs="Arial"/>
          <w:sz w:val="24"/>
        </w:rPr>
        <w:t xml:space="preserve">инимальный размер </w:t>
      </w:r>
      <w:r w:rsidR="00C70A05" w:rsidRPr="00A61E8F">
        <w:rPr>
          <w:rFonts w:ascii="Arial" w:hAnsi="Arial" w:cs="Arial"/>
          <w:sz w:val="24"/>
        </w:rPr>
        <w:t>таких участк</w:t>
      </w:r>
      <w:r w:rsidR="00A61E8F">
        <w:rPr>
          <w:rFonts w:ascii="Arial" w:hAnsi="Arial" w:cs="Arial"/>
          <w:sz w:val="24"/>
        </w:rPr>
        <w:t>ов</w:t>
      </w:r>
      <w:r w:rsidR="0018070C" w:rsidRPr="00A61E8F">
        <w:rPr>
          <w:rFonts w:ascii="Arial" w:hAnsi="Arial" w:cs="Arial"/>
          <w:sz w:val="24"/>
        </w:rPr>
        <w:t>.</w:t>
      </w:r>
    </w:p>
    <w:p w:rsidR="00D44857" w:rsidRPr="00C70A05" w:rsidRDefault="00B757FA" w:rsidP="00C70A05">
      <w:pPr>
        <w:ind w:firstLine="708"/>
        <w:jc w:val="both"/>
        <w:rPr>
          <w:rFonts w:ascii="Arial" w:hAnsi="Arial" w:cs="Arial"/>
          <w:sz w:val="24"/>
        </w:rPr>
      </w:pPr>
      <w:r>
        <w:rPr>
          <w:rFonts w:ascii="Arial" w:hAnsi="Arial" w:cs="Arial"/>
          <w:sz w:val="24"/>
        </w:rPr>
        <w:t>Таким образом, э</w:t>
      </w:r>
      <w:r w:rsidR="00C70A05" w:rsidRPr="00A61E8F">
        <w:rPr>
          <w:rFonts w:ascii="Arial" w:hAnsi="Arial" w:cs="Arial"/>
          <w:sz w:val="24"/>
        </w:rPr>
        <w:t>то означает то</w:t>
      </w:r>
      <w:r w:rsidR="00C70A05" w:rsidRPr="002F0174">
        <w:rPr>
          <w:rFonts w:ascii="Arial" w:hAnsi="Arial" w:cs="Arial"/>
          <w:sz w:val="24"/>
        </w:rPr>
        <w:t xml:space="preserve">, что наша компания как собственник соответствующих земельных участков имеет право </w:t>
      </w:r>
      <w:r w:rsidR="00F151EA" w:rsidRPr="002F0174">
        <w:rPr>
          <w:rFonts w:ascii="Arial" w:hAnsi="Arial" w:cs="Arial"/>
          <w:sz w:val="24"/>
        </w:rPr>
        <w:t>обратиться за их разделением на земельные участки с площадью менее 6 соток, и такие участки обязаны пройти процедуру кадастрового учета, а право собственности на</w:t>
      </w:r>
      <w:r w:rsidR="00F151EA">
        <w:rPr>
          <w:rFonts w:ascii="Arial" w:hAnsi="Arial" w:cs="Arial"/>
          <w:sz w:val="24"/>
        </w:rPr>
        <w:t xml:space="preserve"> них должно быть зарегистрировано.</w:t>
      </w:r>
      <w:r w:rsidR="0018070C" w:rsidRPr="00C70A05">
        <w:rPr>
          <w:rFonts w:ascii="Arial" w:hAnsi="Arial" w:cs="Arial"/>
          <w:sz w:val="24"/>
        </w:rPr>
        <w:t xml:space="preserve"> </w:t>
      </w:r>
    </w:p>
    <w:p w:rsidR="00415A9D" w:rsidRPr="00C70A05" w:rsidRDefault="0018070C" w:rsidP="00B50C71">
      <w:pPr>
        <w:ind w:firstLine="708"/>
        <w:jc w:val="both"/>
        <w:rPr>
          <w:rFonts w:ascii="Arial" w:hAnsi="Arial" w:cs="Arial"/>
          <w:sz w:val="24"/>
        </w:rPr>
      </w:pPr>
      <w:r w:rsidRPr="00C70A05">
        <w:rPr>
          <w:rFonts w:ascii="Arial" w:hAnsi="Arial" w:cs="Arial"/>
          <w:sz w:val="24"/>
        </w:rPr>
        <w:t>П</w:t>
      </w:r>
      <w:r w:rsidR="00662F0A" w:rsidRPr="00C70A05">
        <w:rPr>
          <w:rFonts w:ascii="Arial" w:hAnsi="Arial" w:cs="Arial"/>
          <w:sz w:val="24"/>
        </w:rPr>
        <w:t xml:space="preserve">о указанной </w:t>
      </w:r>
      <w:hyperlink r:id="rId12" w:history="1">
        <w:r w:rsidR="00662F0A" w:rsidRPr="009A0F4F">
          <w:rPr>
            <w:rStyle w:val="ad"/>
            <w:rFonts w:ascii="Arial" w:hAnsi="Arial" w:cs="Arial"/>
            <w:b/>
            <w:sz w:val="24"/>
          </w:rPr>
          <w:t>ссылке</w:t>
        </w:r>
      </w:hyperlink>
      <w:r w:rsidR="00662F0A" w:rsidRPr="00C70A05">
        <w:rPr>
          <w:rFonts w:ascii="Arial" w:hAnsi="Arial" w:cs="Arial"/>
          <w:sz w:val="24"/>
        </w:rPr>
        <w:t xml:space="preserve"> можно ознакомит</w:t>
      </w:r>
      <w:r w:rsidR="009A0F4F">
        <w:rPr>
          <w:rFonts w:ascii="Arial" w:hAnsi="Arial" w:cs="Arial"/>
          <w:sz w:val="24"/>
        </w:rPr>
        <w:t>ь</w:t>
      </w:r>
      <w:r w:rsidR="00662F0A" w:rsidRPr="00C70A05">
        <w:rPr>
          <w:rFonts w:ascii="Arial" w:hAnsi="Arial" w:cs="Arial"/>
          <w:sz w:val="24"/>
        </w:rPr>
        <w:t xml:space="preserve">ся с письмом </w:t>
      </w:r>
      <w:r w:rsidR="00B757FA">
        <w:rPr>
          <w:rFonts w:ascii="Arial" w:hAnsi="Arial" w:cs="Arial"/>
          <w:sz w:val="24"/>
        </w:rPr>
        <w:t>Управления Федеральной службы государственной регистрации, кадастра и карто</w:t>
      </w:r>
      <w:r w:rsidR="00DA7058">
        <w:rPr>
          <w:rFonts w:ascii="Arial" w:hAnsi="Arial" w:cs="Arial"/>
          <w:sz w:val="24"/>
        </w:rPr>
        <w:t>графии по Ленинградской области</w:t>
      </w:r>
      <w:r w:rsidR="00B757FA">
        <w:rPr>
          <w:rFonts w:ascii="Arial" w:hAnsi="Arial" w:cs="Arial"/>
          <w:sz w:val="24"/>
        </w:rPr>
        <w:t>.</w:t>
      </w:r>
    </w:p>
    <w:p w:rsidR="00662F0A" w:rsidRDefault="00662F0A" w:rsidP="00B50C71">
      <w:pPr>
        <w:ind w:firstLine="708"/>
        <w:jc w:val="both"/>
        <w:rPr>
          <w:rFonts w:ascii="Arial" w:hAnsi="Arial" w:cs="Arial"/>
          <w:sz w:val="24"/>
        </w:rPr>
      </w:pPr>
    </w:p>
    <w:p w:rsidR="001343C8" w:rsidRPr="00C70A05" w:rsidRDefault="001343C8" w:rsidP="00B50C71">
      <w:pPr>
        <w:ind w:firstLine="708"/>
        <w:jc w:val="both"/>
        <w:rPr>
          <w:rFonts w:ascii="Arial" w:hAnsi="Arial" w:cs="Arial"/>
          <w:sz w:val="24"/>
        </w:rPr>
      </w:pPr>
    </w:p>
    <w:p w:rsidR="00B757FA" w:rsidRPr="00B757FA" w:rsidRDefault="00B757FA" w:rsidP="00B757FA">
      <w:pPr>
        <w:pStyle w:val="a9"/>
        <w:numPr>
          <w:ilvl w:val="0"/>
          <w:numId w:val="11"/>
        </w:numPr>
        <w:jc w:val="both"/>
        <w:rPr>
          <w:rFonts w:ascii="Arial" w:hAnsi="Arial" w:cs="Arial"/>
          <w:b/>
          <w:sz w:val="24"/>
        </w:rPr>
      </w:pPr>
      <w:r w:rsidRPr="00B757FA">
        <w:rPr>
          <w:rFonts w:ascii="Arial" w:hAnsi="Arial" w:cs="Arial"/>
          <w:b/>
          <w:sz w:val="24"/>
        </w:rPr>
        <w:lastRenderedPageBreak/>
        <w:t>Характеристики объектов недвижимости, строительство которых осуществляется в поселке «Смольный»</w:t>
      </w:r>
      <w:r>
        <w:rPr>
          <w:rFonts w:ascii="Arial" w:hAnsi="Arial" w:cs="Arial"/>
          <w:b/>
          <w:sz w:val="24"/>
        </w:rPr>
        <w:t>.</w:t>
      </w:r>
    </w:p>
    <w:p w:rsidR="00B757FA" w:rsidRDefault="00B757FA" w:rsidP="00B757FA">
      <w:pPr>
        <w:jc w:val="both"/>
        <w:rPr>
          <w:rFonts w:ascii="Arial" w:hAnsi="Arial" w:cs="Arial"/>
          <w:sz w:val="24"/>
        </w:rPr>
      </w:pPr>
    </w:p>
    <w:p w:rsidR="00797257" w:rsidRDefault="001343C8" w:rsidP="00792F66">
      <w:pPr>
        <w:ind w:firstLine="708"/>
        <w:jc w:val="both"/>
        <w:rPr>
          <w:rFonts w:ascii="Arial" w:hAnsi="Arial" w:cs="Arial"/>
          <w:sz w:val="24"/>
        </w:rPr>
      </w:pPr>
      <w:r>
        <w:rPr>
          <w:rFonts w:ascii="Arial" w:hAnsi="Arial" w:cs="Arial"/>
          <w:sz w:val="24"/>
        </w:rPr>
        <w:t xml:space="preserve">А). </w:t>
      </w:r>
      <w:r w:rsidR="00797257">
        <w:rPr>
          <w:rFonts w:ascii="Arial" w:hAnsi="Arial" w:cs="Arial"/>
          <w:sz w:val="24"/>
        </w:rPr>
        <w:t>Какие дома строит наша компания?</w:t>
      </w:r>
    </w:p>
    <w:p w:rsidR="00C639E5" w:rsidRDefault="00B757FA" w:rsidP="00792F66">
      <w:pPr>
        <w:ind w:firstLine="708"/>
        <w:jc w:val="both"/>
        <w:rPr>
          <w:rFonts w:ascii="Arial" w:hAnsi="Arial" w:cs="Arial"/>
          <w:sz w:val="24"/>
        </w:rPr>
      </w:pPr>
      <w:r>
        <w:rPr>
          <w:rFonts w:ascii="Arial" w:hAnsi="Arial" w:cs="Arial"/>
          <w:sz w:val="24"/>
        </w:rPr>
        <w:t xml:space="preserve">Наша компания строит </w:t>
      </w:r>
      <w:r w:rsidRPr="00C639E5">
        <w:rPr>
          <w:rFonts w:ascii="Arial" w:hAnsi="Arial" w:cs="Arial"/>
          <w:sz w:val="24"/>
        </w:rPr>
        <w:t xml:space="preserve">и продает </w:t>
      </w:r>
      <w:r w:rsidRPr="00C639E5">
        <w:rPr>
          <w:rFonts w:ascii="Arial" w:hAnsi="Arial" w:cs="Arial"/>
          <w:b/>
          <w:sz w:val="24"/>
        </w:rPr>
        <w:t>жилые дома блокированной постройки</w:t>
      </w:r>
      <w:r w:rsidR="00792F66">
        <w:rPr>
          <w:rFonts w:ascii="Arial" w:hAnsi="Arial" w:cs="Arial"/>
          <w:sz w:val="24"/>
        </w:rPr>
        <w:t xml:space="preserve"> с количеством этажей не более трех и состоящих из нескольких (не более 10) блоков</w:t>
      </w:r>
      <w:r w:rsidR="004C2457">
        <w:rPr>
          <w:rFonts w:ascii="Arial" w:hAnsi="Arial" w:cs="Arial"/>
          <w:sz w:val="24"/>
        </w:rPr>
        <w:t xml:space="preserve">, каждый </w:t>
      </w:r>
      <w:r w:rsidR="00792F66">
        <w:rPr>
          <w:rFonts w:ascii="Arial" w:hAnsi="Arial" w:cs="Arial"/>
          <w:sz w:val="24"/>
        </w:rPr>
        <w:t>из</w:t>
      </w:r>
      <w:r w:rsidR="004C2457">
        <w:rPr>
          <w:rFonts w:ascii="Arial" w:hAnsi="Arial" w:cs="Arial"/>
          <w:sz w:val="24"/>
        </w:rPr>
        <w:t xml:space="preserve"> которых расположен на отдельном земельном участке, имеет отдельный вход, коммуникации и тепловой пункт, независимые от других блоков. В наших домах отсутствуют общие чердачные и подвальные помещения. Совокупность данных характеристик полностью соответствует определению,</w:t>
      </w:r>
      <w:r w:rsidR="00C639E5" w:rsidRPr="00C639E5">
        <w:rPr>
          <w:rFonts w:ascii="Arial" w:hAnsi="Arial" w:cs="Arial"/>
          <w:sz w:val="24"/>
        </w:rPr>
        <w:t xml:space="preserve"> четко прописан</w:t>
      </w:r>
      <w:r w:rsidR="00792F66">
        <w:rPr>
          <w:rFonts w:ascii="Arial" w:hAnsi="Arial" w:cs="Arial"/>
          <w:sz w:val="24"/>
        </w:rPr>
        <w:t>н</w:t>
      </w:r>
      <w:r w:rsidR="00C639E5" w:rsidRPr="00C639E5">
        <w:rPr>
          <w:rFonts w:ascii="Arial" w:hAnsi="Arial" w:cs="Arial"/>
          <w:sz w:val="24"/>
        </w:rPr>
        <w:t>о</w:t>
      </w:r>
      <w:r w:rsidR="00792F66">
        <w:rPr>
          <w:rFonts w:ascii="Arial" w:hAnsi="Arial" w:cs="Arial"/>
          <w:sz w:val="24"/>
        </w:rPr>
        <w:t>му</w:t>
      </w:r>
      <w:r w:rsidR="00C639E5" w:rsidRPr="00C639E5">
        <w:rPr>
          <w:rFonts w:ascii="Arial" w:hAnsi="Arial" w:cs="Arial"/>
          <w:sz w:val="24"/>
        </w:rPr>
        <w:t xml:space="preserve"> в </w:t>
      </w:r>
      <w:proofErr w:type="gramStart"/>
      <w:r w:rsidR="00C639E5" w:rsidRPr="00C639E5">
        <w:rPr>
          <w:rFonts w:ascii="Arial" w:hAnsi="Arial" w:cs="Arial"/>
          <w:sz w:val="24"/>
        </w:rPr>
        <w:t>п</w:t>
      </w:r>
      <w:proofErr w:type="gramEnd"/>
      <w:r w:rsidR="00C639E5" w:rsidRPr="00C639E5">
        <w:rPr>
          <w:rFonts w:ascii="Arial" w:hAnsi="Arial" w:cs="Arial"/>
          <w:sz w:val="24"/>
        </w:rPr>
        <w:t>/п. 2 п. 2 ст. 49 Градостроительного кодекса РФ</w:t>
      </w:r>
      <w:r w:rsidR="00C639E5">
        <w:rPr>
          <w:rFonts w:ascii="Arial" w:hAnsi="Arial" w:cs="Arial"/>
          <w:sz w:val="24"/>
        </w:rPr>
        <w:t xml:space="preserve">, в </w:t>
      </w:r>
      <w:r w:rsidR="004C2457">
        <w:rPr>
          <w:rFonts w:ascii="Arial" w:hAnsi="Arial" w:cs="Arial"/>
          <w:sz w:val="24"/>
        </w:rPr>
        <w:t>соответствии с которым</w:t>
      </w:r>
      <w:r w:rsidR="00C639E5" w:rsidRPr="00C639E5">
        <w:rPr>
          <w:rFonts w:ascii="Arial" w:hAnsi="Arial" w:cs="Arial"/>
          <w:sz w:val="24"/>
        </w:rPr>
        <w:t xml:space="preserve"> </w:t>
      </w:r>
      <w:r w:rsidR="00C639E5" w:rsidRPr="00C639E5">
        <w:rPr>
          <w:rFonts w:ascii="Arial" w:hAnsi="Arial" w:cs="Arial"/>
          <w:i/>
          <w:sz w:val="24"/>
          <w:u w:val="single"/>
        </w:rPr>
        <w:t>«жилыми домами блокированной застройки являются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w:t>
      </w:r>
      <w:r w:rsidR="00C639E5">
        <w:rPr>
          <w:rFonts w:ascii="Arial" w:hAnsi="Arial" w:cs="Arial"/>
          <w:i/>
          <w:sz w:val="24"/>
          <w:u w:val="single"/>
        </w:rPr>
        <w:t>, а экспертиза проектной документации таких объектов капитального строительства не требуется</w:t>
      </w:r>
      <w:proofErr w:type="gramStart"/>
      <w:r w:rsidR="00C639E5" w:rsidRPr="00C639E5">
        <w:rPr>
          <w:rFonts w:ascii="Arial" w:hAnsi="Arial" w:cs="Arial"/>
          <w:i/>
          <w:sz w:val="24"/>
          <w:u w:val="single"/>
        </w:rPr>
        <w:t>.»</w:t>
      </w:r>
      <w:r w:rsidR="001343C8">
        <w:rPr>
          <w:rFonts w:ascii="Arial" w:hAnsi="Arial" w:cs="Arial"/>
          <w:sz w:val="24"/>
        </w:rPr>
        <w:t xml:space="preserve"> </w:t>
      </w:r>
      <w:proofErr w:type="gramEnd"/>
      <w:r w:rsidR="001343C8">
        <w:rPr>
          <w:rFonts w:ascii="Arial" w:hAnsi="Arial" w:cs="Arial"/>
          <w:sz w:val="24"/>
        </w:rPr>
        <w:t xml:space="preserve">и </w:t>
      </w:r>
      <w:r w:rsidR="00C639E5">
        <w:rPr>
          <w:rFonts w:ascii="Arial" w:hAnsi="Arial" w:cs="Arial"/>
          <w:sz w:val="24"/>
        </w:rPr>
        <w:t>позволяет отличить жилые дома блокированной застройки от обычных многоквартирных домов.</w:t>
      </w:r>
    </w:p>
    <w:p w:rsidR="006301EB" w:rsidRDefault="00792F66" w:rsidP="00792F66">
      <w:pPr>
        <w:ind w:firstLine="708"/>
        <w:jc w:val="both"/>
        <w:rPr>
          <w:rFonts w:ascii="Arial" w:hAnsi="Arial" w:cs="Arial"/>
          <w:sz w:val="24"/>
        </w:rPr>
      </w:pPr>
      <w:r>
        <w:rPr>
          <w:rFonts w:ascii="Arial" w:hAnsi="Arial" w:cs="Arial"/>
          <w:sz w:val="24"/>
        </w:rPr>
        <w:t>Что же касается термина «</w:t>
      </w:r>
      <w:proofErr w:type="spellStart"/>
      <w:r>
        <w:rPr>
          <w:rFonts w:ascii="Arial" w:hAnsi="Arial" w:cs="Arial"/>
          <w:sz w:val="24"/>
        </w:rPr>
        <w:t>таунхаус</w:t>
      </w:r>
      <w:proofErr w:type="spellEnd"/>
      <w:r>
        <w:rPr>
          <w:rFonts w:ascii="Arial" w:hAnsi="Arial" w:cs="Arial"/>
          <w:sz w:val="24"/>
        </w:rPr>
        <w:t>», который часто употребляется в переговорах с клиентами и зачастую им называют, в том числе, и жилые дома блокированной застройки, то он применяется некорректно. Такого определения как «</w:t>
      </w:r>
      <w:proofErr w:type="spellStart"/>
      <w:r>
        <w:rPr>
          <w:rFonts w:ascii="Arial" w:hAnsi="Arial" w:cs="Arial"/>
          <w:sz w:val="24"/>
        </w:rPr>
        <w:t>таунхаус</w:t>
      </w:r>
      <w:proofErr w:type="spellEnd"/>
      <w:r>
        <w:rPr>
          <w:rFonts w:ascii="Arial" w:hAnsi="Arial" w:cs="Arial"/>
          <w:sz w:val="24"/>
        </w:rPr>
        <w:t>» в российском законодательстве не существует.</w:t>
      </w:r>
      <w:r>
        <w:rPr>
          <w:rFonts w:ascii="Arial" w:hAnsi="Arial" w:cs="Arial"/>
          <w:i/>
          <w:sz w:val="24"/>
        </w:rPr>
        <w:t xml:space="preserve"> </w:t>
      </w:r>
      <w:r>
        <w:rPr>
          <w:rFonts w:ascii="Arial" w:hAnsi="Arial" w:cs="Arial"/>
          <w:sz w:val="24"/>
        </w:rPr>
        <w:t>Поэтому, призываем</w:t>
      </w:r>
      <w:r w:rsidR="006301EB" w:rsidRPr="00C70A05">
        <w:rPr>
          <w:rFonts w:ascii="Arial" w:hAnsi="Arial" w:cs="Arial"/>
          <w:sz w:val="24"/>
        </w:rPr>
        <w:t xml:space="preserve"> </w:t>
      </w:r>
      <w:r w:rsidR="00D44857" w:rsidRPr="00C70A05">
        <w:rPr>
          <w:rFonts w:ascii="Arial" w:hAnsi="Arial" w:cs="Arial"/>
          <w:sz w:val="24"/>
        </w:rPr>
        <w:t>Вас,</w:t>
      </w:r>
      <w:r w:rsidR="006301EB" w:rsidRPr="00C70A05">
        <w:rPr>
          <w:rFonts w:ascii="Arial" w:hAnsi="Arial" w:cs="Arial"/>
          <w:sz w:val="24"/>
        </w:rPr>
        <w:t xml:space="preserve"> касаясь юридической стороны вопроса</w:t>
      </w:r>
      <w:r w:rsidR="001343C8">
        <w:rPr>
          <w:rFonts w:ascii="Arial" w:hAnsi="Arial" w:cs="Arial"/>
          <w:sz w:val="24"/>
        </w:rPr>
        <w:t>,</w:t>
      </w:r>
      <w:r w:rsidR="006301EB" w:rsidRPr="00C70A05">
        <w:rPr>
          <w:rFonts w:ascii="Arial" w:hAnsi="Arial" w:cs="Arial"/>
          <w:sz w:val="24"/>
        </w:rPr>
        <w:t xml:space="preserve"> не использовать этот термин.</w:t>
      </w:r>
    </w:p>
    <w:p w:rsidR="001343C8" w:rsidRDefault="001343C8" w:rsidP="00792F66">
      <w:pPr>
        <w:ind w:firstLine="708"/>
        <w:jc w:val="both"/>
        <w:rPr>
          <w:rFonts w:ascii="Arial" w:hAnsi="Arial" w:cs="Arial"/>
          <w:sz w:val="24"/>
        </w:rPr>
      </w:pPr>
    </w:p>
    <w:p w:rsidR="00797257" w:rsidRDefault="001343C8" w:rsidP="00792F66">
      <w:pPr>
        <w:ind w:firstLine="708"/>
        <w:jc w:val="both"/>
        <w:rPr>
          <w:rFonts w:ascii="Arial" w:hAnsi="Arial" w:cs="Arial"/>
          <w:sz w:val="24"/>
        </w:rPr>
      </w:pPr>
      <w:r>
        <w:rPr>
          <w:rFonts w:ascii="Arial" w:hAnsi="Arial" w:cs="Arial"/>
          <w:sz w:val="24"/>
        </w:rPr>
        <w:t xml:space="preserve">Б). </w:t>
      </w:r>
      <w:r w:rsidR="00797257">
        <w:rPr>
          <w:rFonts w:ascii="Arial" w:hAnsi="Arial" w:cs="Arial"/>
          <w:sz w:val="24"/>
        </w:rPr>
        <w:t>Почему можно строить более 4-х секций?</w:t>
      </w:r>
    </w:p>
    <w:p w:rsidR="001343C8" w:rsidRPr="0030757B" w:rsidRDefault="0030757B" w:rsidP="00792F66">
      <w:pPr>
        <w:ind w:firstLine="708"/>
        <w:jc w:val="both"/>
        <w:rPr>
          <w:rFonts w:ascii="Arial" w:hAnsi="Arial" w:cs="Arial"/>
          <w:sz w:val="24"/>
        </w:rPr>
      </w:pPr>
      <w:r>
        <w:rPr>
          <w:rFonts w:ascii="Arial" w:hAnsi="Arial" w:cs="Arial"/>
          <w:sz w:val="24"/>
        </w:rPr>
        <w:t xml:space="preserve">Предельное количество (до 10-ти) блоков (секций) жилых домов блокированной застройки, строительство которых осуществляется </w:t>
      </w:r>
      <w:r w:rsidRPr="0030757B">
        <w:rPr>
          <w:rFonts w:ascii="Arial" w:hAnsi="Arial" w:cs="Arial"/>
          <w:sz w:val="24"/>
        </w:rPr>
        <w:t xml:space="preserve">в поселке «Смольный», определено </w:t>
      </w:r>
      <w:proofErr w:type="gramStart"/>
      <w:r w:rsidRPr="0030757B">
        <w:rPr>
          <w:rFonts w:ascii="Arial" w:hAnsi="Arial" w:cs="Arial"/>
          <w:sz w:val="24"/>
        </w:rPr>
        <w:t>п</w:t>
      </w:r>
      <w:proofErr w:type="gramEnd"/>
      <w:r w:rsidRPr="0030757B">
        <w:rPr>
          <w:rFonts w:ascii="Arial" w:hAnsi="Arial" w:cs="Arial"/>
          <w:sz w:val="24"/>
        </w:rPr>
        <w:t xml:space="preserve">/п. 2 п. 2 ст. 49 Градостроительного кодекса РФ, текст которого приведен выше, и </w:t>
      </w:r>
      <w:r w:rsidR="00797257">
        <w:rPr>
          <w:rFonts w:ascii="Arial" w:hAnsi="Arial" w:cs="Arial"/>
          <w:sz w:val="24"/>
        </w:rPr>
        <w:t>С</w:t>
      </w:r>
      <w:r w:rsidRPr="0030757B">
        <w:rPr>
          <w:rFonts w:ascii="Arial" w:hAnsi="Arial" w:cs="Arial"/>
          <w:sz w:val="24"/>
        </w:rPr>
        <w:t>П 55.133330.2011 «СНиП 31-02-2001. Дома жилые одноквартирные</w:t>
      </w:r>
      <w:proofErr w:type="gramStart"/>
      <w:r w:rsidRPr="0030757B">
        <w:rPr>
          <w:rFonts w:ascii="Arial" w:hAnsi="Arial" w:cs="Arial"/>
          <w:sz w:val="24"/>
        </w:rPr>
        <w:t>.»</w:t>
      </w:r>
      <w:r>
        <w:rPr>
          <w:rFonts w:ascii="Arial" w:hAnsi="Arial" w:cs="Arial"/>
          <w:sz w:val="24"/>
        </w:rPr>
        <w:t xml:space="preserve">, </w:t>
      </w:r>
      <w:proofErr w:type="gramEnd"/>
      <w:r>
        <w:rPr>
          <w:rFonts w:ascii="Arial" w:hAnsi="Arial" w:cs="Arial"/>
          <w:sz w:val="24"/>
        </w:rPr>
        <w:t xml:space="preserve">которым наша компания </w:t>
      </w:r>
      <w:r w:rsidRPr="0030757B">
        <w:rPr>
          <w:rFonts w:ascii="Arial" w:hAnsi="Arial" w:cs="Arial"/>
          <w:sz w:val="24"/>
        </w:rPr>
        <w:t>руководствуется при проектировании и строительстве</w:t>
      </w:r>
      <w:r w:rsidR="00F16B1A">
        <w:rPr>
          <w:rFonts w:ascii="Arial" w:hAnsi="Arial" w:cs="Arial"/>
          <w:sz w:val="24"/>
        </w:rPr>
        <w:t xml:space="preserve"> жилых одноквартирных домов блокированной застройки для круглогодичного проживания</w:t>
      </w:r>
      <w:r w:rsidRPr="0030757B">
        <w:rPr>
          <w:rFonts w:ascii="Arial" w:hAnsi="Arial" w:cs="Arial"/>
          <w:sz w:val="24"/>
        </w:rPr>
        <w:t>.</w:t>
      </w:r>
    </w:p>
    <w:p w:rsidR="004365D1" w:rsidRDefault="004365D1" w:rsidP="003D448F">
      <w:pPr>
        <w:pStyle w:val="ConsPlusNormal"/>
        <w:ind w:firstLine="540"/>
        <w:jc w:val="both"/>
        <w:outlineLvl w:val="1"/>
        <w:rPr>
          <w:sz w:val="24"/>
          <w:szCs w:val="24"/>
        </w:rPr>
      </w:pPr>
      <w:proofErr w:type="spellStart"/>
      <w:r>
        <w:rPr>
          <w:sz w:val="24"/>
        </w:rPr>
        <w:t>Абз</w:t>
      </w:r>
      <w:proofErr w:type="spellEnd"/>
      <w:r>
        <w:rPr>
          <w:sz w:val="24"/>
        </w:rPr>
        <w:t>. 2 п.</w:t>
      </w:r>
      <w:r w:rsidR="0030757B">
        <w:rPr>
          <w:sz w:val="24"/>
        </w:rPr>
        <w:t xml:space="preserve"> 7.3. Свода Правил</w:t>
      </w:r>
      <w:r w:rsidR="0030757B" w:rsidRPr="0030757B">
        <w:rPr>
          <w:sz w:val="24"/>
          <w:szCs w:val="24"/>
        </w:rPr>
        <w:t xml:space="preserve"> </w:t>
      </w:r>
      <w:r w:rsidR="0030757B">
        <w:rPr>
          <w:sz w:val="24"/>
        </w:rPr>
        <w:t>«</w:t>
      </w:r>
      <w:r w:rsidR="0030757B" w:rsidRPr="0030757B">
        <w:rPr>
          <w:sz w:val="24"/>
          <w:szCs w:val="24"/>
        </w:rPr>
        <w:t xml:space="preserve">ПЛАНИРОВКА И ЗАСТРОЙКА ТЕРРИТОРИЙ САДОВОДЧЕСКИХ (ДАЧНЫХ) ОБЪЕДИНЕНИЙ ГРАЖДАН, ЗДАНИЯ И СООРУЖЕНИЯ АКТУАЛИЗИРОВАННАЯ </w:t>
      </w:r>
      <w:r w:rsidR="0030757B" w:rsidRPr="004365D1">
        <w:rPr>
          <w:sz w:val="24"/>
          <w:szCs w:val="24"/>
        </w:rPr>
        <w:t xml:space="preserve">РЕДАКЦИЯ </w:t>
      </w:r>
      <w:hyperlink r:id="rId13" w:history="1">
        <w:r w:rsidR="0030757B" w:rsidRPr="004365D1">
          <w:rPr>
            <w:sz w:val="24"/>
            <w:szCs w:val="24"/>
          </w:rPr>
          <w:t>СНиП 30-02-97</w:t>
        </w:r>
      </w:hyperlink>
      <w:r w:rsidR="0030757B" w:rsidRPr="004365D1">
        <w:rPr>
          <w:sz w:val="24"/>
          <w:szCs w:val="24"/>
        </w:rPr>
        <w:t xml:space="preserve">» также отсылает к вышеуказанному </w:t>
      </w:r>
      <w:proofErr w:type="spellStart"/>
      <w:r w:rsidR="0030757B" w:rsidRPr="004365D1">
        <w:rPr>
          <w:sz w:val="24"/>
          <w:szCs w:val="24"/>
        </w:rPr>
        <w:t>СПиП</w:t>
      </w:r>
      <w:proofErr w:type="spellEnd"/>
      <w:r w:rsidR="0030757B" w:rsidRPr="004365D1">
        <w:rPr>
          <w:sz w:val="24"/>
          <w:szCs w:val="24"/>
        </w:rPr>
        <w:t xml:space="preserve"> 55.133330.2011</w:t>
      </w:r>
      <w:r w:rsidRPr="004365D1">
        <w:rPr>
          <w:sz w:val="24"/>
          <w:szCs w:val="24"/>
        </w:rPr>
        <w:t xml:space="preserve">, говоря о том, </w:t>
      </w:r>
      <w:r w:rsidRPr="00F16B1A">
        <w:rPr>
          <w:sz w:val="24"/>
          <w:szCs w:val="24"/>
        </w:rPr>
        <w:t>что</w:t>
      </w:r>
      <w:r w:rsidR="0030757B" w:rsidRPr="00F16B1A">
        <w:rPr>
          <w:sz w:val="24"/>
          <w:szCs w:val="24"/>
        </w:rPr>
        <w:t xml:space="preserve"> </w:t>
      </w:r>
      <w:r w:rsidRPr="00F16B1A">
        <w:rPr>
          <w:i/>
          <w:sz w:val="24"/>
          <w:szCs w:val="24"/>
          <w:u w:val="single"/>
        </w:rPr>
        <w:t>«</w:t>
      </w:r>
      <w:r w:rsidR="00F16B1A">
        <w:rPr>
          <w:i/>
          <w:sz w:val="24"/>
          <w:szCs w:val="24"/>
          <w:u w:val="single"/>
        </w:rPr>
        <w:t>п</w:t>
      </w:r>
      <w:r w:rsidR="00F16B1A" w:rsidRPr="00F16B1A">
        <w:rPr>
          <w:i/>
          <w:sz w:val="24"/>
          <w:szCs w:val="24"/>
          <w:u w:val="single"/>
        </w:rPr>
        <w:t xml:space="preserve">ри проектировании домов для круглогодичного проживания следует учитывать требования </w:t>
      </w:r>
      <w:hyperlink r:id="rId14" w:history="1">
        <w:r w:rsidR="00F16B1A" w:rsidRPr="00F16B1A">
          <w:rPr>
            <w:i/>
            <w:sz w:val="24"/>
            <w:szCs w:val="24"/>
            <w:u w:val="single"/>
          </w:rPr>
          <w:t>СП 55.13330</w:t>
        </w:r>
      </w:hyperlink>
      <w:r w:rsidR="00F16B1A" w:rsidRPr="00F16B1A">
        <w:rPr>
          <w:i/>
          <w:sz w:val="24"/>
          <w:szCs w:val="24"/>
          <w:u w:val="single"/>
        </w:rPr>
        <w:t>.</w:t>
      </w:r>
      <w:r w:rsidRPr="00F16B1A">
        <w:rPr>
          <w:i/>
          <w:sz w:val="24"/>
          <w:szCs w:val="24"/>
          <w:u w:val="single"/>
        </w:rPr>
        <w:t>».</w:t>
      </w:r>
    </w:p>
    <w:p w:rsidR="00F16B1A" w:rsidRPr="003D448F" w:rsidRDefault="003D448F" w:rsidP="003D448F">
      <w:pPr>
        <w:pStyle w:val="ConsPlusNormal"/>
        <w:ind w:firstLine="540"/>
        <w:jc w:val="both"/>
        <w:outlineLvl w:val="1"/>
        <w:rPr>
          <w:i/>
          <w:sz w:val="24"/>
          <w:szCs w:val="24"/>
          <w:u w:val="single"/>
        </w:rPr>
      </w:pPr>
      <w:r w:rsidRPr="003D448F">
        <w:rPr>
          <w:sz w:val="24"/>
          <w:szCs w:val="24"/>
        </w:rPr>
        <w:t xml:space="preserve">Статья 1 </w:t>
      </w:r>
      <w:r w:rsidR="00797257">
        <w:rPr>
          <w:sz w:val="24"/>
          <w:szCs w:val="24"/>
        </w:rPr>
        <w:t>С</w:t>
      </w:r>
      <w:r w:rsidRPr="003D448F">
        <w:rPr>
          <w:sz w:val="24"/>
          <w:szCs w:val="24"/>
        </w:rPr>
        <w:t>П</w:t>
      </w:r>
      <w:r w:rsidRPr="0030757B">
        <w:rPr>
          <w:sz w:val="24"/>
          <w:szCs w:val="24"/>
        </w:rPr>
        <w:t xml:space="preserve"> 55.133330.2011 «СНиП 31-02-2001. Дома жилые одноквартирные</w:t>
      </w:r>
      <w:proofErr w:type="gramStart"/>
      <w:r w:rsidRPr="0030757B">
        <w:rPr>
          <w:sz w:val="24"/>
          <w:szCs w:val="24"/>
        </w:rPr>
        <w:t>.»</w:t>
      </w:r>
      <w:r>
        <w:rPr>
          <w:sz w:val="24"/>
          <w:szCs w:val="24"/>
        </w:rPr>
        <w:t xml:space="preserve"> </w:t>
      </w:r>
      <w:proofErr w:type="gramEnd"/>
      <w:r>
        <w:rPr>
          <w:sz w:val="24"/>
          <w:szCs w:val="24"/>
        </w:rPr>
        <w:t>предусматривает характеристики строящихся объектов недвижимости, на которые распространяются положения у</w:t>
      </w:r>
      <w:r w:rsidR="00797257">
        <w:rPr>
          <w:sz w:val="24"/>
          <w:szCs w:val="24"/>
        </w:rPr>
        <w:t>казанного СП</w:t>
      </w:r>
      <w:r>
        <w:rPr>
          <w:sz w:val="24"/>
          <w:szCs w:val="24"/>
        </w:rPr>
        <w:t>, а именно</w:t>
      </w:r>
      <w:r w:rsidRPr="00C70A05">
        <w:rPr>
          <w:i/>
          <w:sz w:val="24"/>
          <w:szCs w:val="24"/>
        </w:rPr>
        <w:t xml:space="preserve"> </w:t>
      </w:r>
      <w:r w:rsidRPr="003D448F">
        <w:rPr>
          <w:i/>
          <w:sz w:val="24"/>
          <w:szCs w:val="24"/>
          <w:u w:val="single"/>
        </w:rPr>
        <w:t>«</w:t>
      </w:r>
      <w:r w:rsidR="00F16B1A" w:rsidRPr="003D448F">
        <w:rPr>
          <w:i/>
          <w:sz w:val="24"/>
          <w:szCs w:val="24"/>
          <w:u w:val="single"/>
        </w:rPr>
        <w:t>Настоящий свод правил распространяется на вновь строящиеся и реконструируемые отдельно стоящие жилые дома (далее - дома) с количеством этажей не более чем три, предназначенные для проживания одной семьи (объекты индивидуального жилищного строительства).</w:t>
      </w:r>
    </w:p>
    <w:p w:rsidR="00F16B1A" w:rsidRPr="003D448F" w:rsidRDefault="00F16B1A" w:rsidP="003D448F">
      <w:pPr>
        <w:pStyle w:val="ConsPlusNormal"/>
        <w:ind w:firstLine="540"/>
        <w:jc w:val="both"/>
        <w:outlineLvl w:val="1"/>
        <w:rPr>
          <w:i/>
          <w:sz w:val="24"/>
          <w:szCs w:val="24"/>
          <w:u w:val="single"/>
        </w:rPr>
      </w:pPr>
      <w:proofErr w:type="gramStart"/>
      <w:r w:rsidRPr="003D448F">
        <w:rPr>
          <w:i/>
          <w:sz w:val="24"/>
          <w:szCs w:val="24"/>
          <w:u w:val="single"/>
        </w:rPr>
        <w:t>Настоящий свод правил распространяется также на вновь строящиеся и реконструируемые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w:t>
      </w:r>
      <w:proofErr w:type="gramEnd"/>
      <w:r w:rsidRPr="003D448F">
        <w:rPr>
          <w:i/>
          <w:sz w:val="24"/>
          <w:szCs w:val="24"/>
          <w:u w:val="single"/>
        </w:rPr>
        <w:t xml:space="preserve"> пользования (жилые дома блокированной застройки), если они:</w:t>
      </w:r>
    </w:p>
    <w:p w:rsidR="00F16B1A" w:rsidRPr="003D448F" w:rsidRDefault="00F16B1A" w:rsidP="003D448F">
      <w:pPr>
        <w:pStyle w:val="ConsPlusNormal"/>
        <w:ind w:firstLine="540"/>
        <w:jc w:val="both"/>
        <w:outlineLvl w:val="1"/>
        <w:rPr>
          <w:i/>
          <w:sz w:val="24"/>
          <w:szCs w:val="24"/>
          <w:u w:val="single"/>
        </w:rPr>
      </w:pPr>
      <w:r w:rsidRPr="003D448F">
        <w:rPr>
          <w:i/>
          <w:sz w:val="24"/>
          <w:szCs w:val="24"/>
          <w:u w:val="single"/>
        </w:rPr>
        <w:t>не имеют помещений, расположенных над помещениями других жилых блоков;</w:t>
      </w:r>
    </w:p>
    <w:p w:rsidR="00F16B1A" w:rsidRPr="003D448F" w:rsidRDefault="00F16B1A" w:rsidP="003D448F">
      <w:pPr>
        <w:pStyle w:val="ConsPlusNormal"/>
        <w:ind w:firstLine="540"/>
        <w:jc w:val="both"/>
        <w:outlineLvl w:val="1"/>
        <w:rPr>
          <w:i/>
          <w:sz w:val="24"/>
          <w:szCs w:val="24"/>
          <w:u w:val="single"/>
        </w:rPr>
      </w:pPr>
      <w:r w:rsidRPr="003D448F">
        <w:rPr>
          <w:i/>
          <w:sz w:val="24"/>
          <w:szCs w:val="24"/>
          <w:u w:val="single"/>
        </w:rPr>
        <w:t>не имеют общих входов, вспомогательных помещений, чердаков;</w:t>
      </w:r>
    </w:p>
    <w:p w:rsidR="00F16B1A" w:rsidRPr="003D448F" w:rsidRDefault="00F16B1A" w:rsidP="003D448F">
      <w:pPr>
        <w:pStyle w:val="ConsPlusNormal"/>
        <w:ind w:firstLine="540"/>
        <w:jc w:val="both"/>
        <w:outlineLvl w:val="1"/>
        <w:rPr>
          <w:i/>
          <w:sz w:val="24"/>
          <w:szCs w:val="24"/>
          <w:u w:val="single"/>
        </w:rPr>
      </w:pPr>
      <w:r w:rsidRPr="003D448F">
        <w:rPr>
          <w:i/>
          <w:sz w:val="24"/>
          <w:szCs w:val="24"/>
          <w:u w:val="single"/>
        </w:rPr>
        <w:t>имеют самостоятельные системы вентиляции;</w:t>
      </w:r>
    </w:p>
    <w:p w:rsidR="00F16B1A" w:rsidRDefault="00F16B1A" w:rsidP="003D448F">
      <w:pPr>
        <w:pStyle w:val="ConsPlusNormal"/>
        <w:ind w:firstLine="540"/>
        <w:jc w:val="both"/>
        <w:outlineLvl w:val="1"/>
        <w:rPr>
          <w:sz w:val="24"/>
          <w:szCs w:val="24"/>
        </w:rPr>
      </w:pPr>
      <w:r w:rsidRPr="003D448F">
        <w:rPr>
          <w:i/>
          <w:sz w:val="24"/>
          <w:szCs w:val="24"/>
          <w:u w:val="single"/>
        </w:rPr>
        <w:t>имеют самостоятельные системы отопления или индивидуальные вводы и подключения к внешним тепловым сетям</w:t>
      </w:r>
      <w:proofErr w:type="gramStart"/>
      <w:r w:rsidRPr="003D448F">
        <w:rPr>
          <w:i/>
          <w:sz w:val="24"/>
          <w:szCs w:val="24"/>
          <w:u w:val="single"/>
        </w:rPr>
        <w:t>.»</w:t>
      </w:r>
      <w:r w:rsidR="003D448F" w:rsidRPr="003D448F">
        <w:rPr>
          <w:i/>
          <w:sz w:val="24"/>
          <w:szCs w:val="24"/>
          <w:u w:val="single"/>
        </w:rPr>
        <w:t>.</w:t>
      </w:r>
      <w:proofErr w:type="gramEnd"/>
    </w:p>
    <w:p w:rsidR="00A67AED" w:rsidRDefault="00A67AED" w:rsidP="00284581">
      <w:pPr>
        <w:pStyle w:val="ConsPlusNormal"/>
        <w:numPr>
          <w:ilvl w:val="0"/>
          <w:numId w:val="11"/>
        </w:numPr>
        <w:jc w:val="both"/>
        <w:outlineLvl w:val="1"/>
        <w:rPr>
          <w:b/>
          <w:sz w:val="24"/>
          <w:szCs w:val="24"/>
        </w:rPr>
      </w:pPr>
      <w:r w:rsidRPr="00284581">
        <w:rPr>
          <w:b/>
          <w:sz w:val="24"/>
          <w:szCs w:val="24"/>
        </w:rPr>
        <w:lastRenderedPageBreak/>
        <w:t>Разрешение на строительство.</w:t>
      </w:r>
    </w:p>
    <w:p w:rsidR="00284581" w:rsidRPr="00284581" w:rsidRDefault="00284581" w:rsidP="00284581">
      <w:pPr>
        <w:pStyle w:val="ConsPlusNormal"/>
        <w:ind w:left="1428" w:firstLine="0"/>
        <w:jc w:val="both"/>
        <w:outlineLvl w:val="1"/>
        <w:rPr>
          <w:b/>
          <w:sz w:val="24"/>
          <w:szCs w:val="24"/>
        </w:rPr>
      </w:pPr>
    </w:p>
    <w:p w:rsidR="00A67AED" w:rsidRPr="007B46BA" w:rsidRDefault="00A67AED" w:rsidP="007B46BA">
      <w:pPr>
        <w:pStyle w:val="ConsPlusNormal"/>
        <w:ind w:firstLine="540"/>
        <w:jc w:val="both"/>
        <w:outlineLvl w:val="1"/>
        <w:rPr>
          <w:sz w:val="24"/>
          <w:szCs w:val="24"/>
        </w:rPr>
      </w:pPr>
      <w:r w:rsidRPr="00A67AED">
        <w:rPr>
          <w:sz w:val="24"/>
          <w:szCs w:val="24"/>
        </w:rPr>
        <w:tab/>
        <w:t xml:space="preserve">В соответствии с </w:t>
      </w:r>
      <w:proofErr w:type="gramStart"/>
      <w:r w:rsidRPr="00A67AED">
        <w:rPr>
          <w:sz w:val="24"/>
          <w:szCs w:val="24"/>
        </w:rPr>
        <w:t>п</w:t>
      </w:r>
      <w:proofErr w:type="gramEnd"/>
      <w:r w:rsidRPr="00A67AED">
        <w:rPr>
          <w:sz w:val="24"/>
          <w:szCs w:val="24"/>
        </w:rPr>
        <w:t xml:space="preserve">/п. 1 п. 17 ст. 51 </w:t>
      </w:r>
      <w:r w:rsidRPr="007B46BA">
        <w:rPr>
          <w:sz w:val="24"/>
          <w:szCs w:val="24"/>
        </w:rPr>
        <w:t xml:space="preserve">Градостроительного кодекса РФ </w:t>
      </w:r>
      <w:r w:rsidRPr="007B46BA">
        <w:rPr>
          <w:i/>
          <w:sz w:val="24"/>
          <w:szCs w:val="24"/>
          <w:u w:val="single"/>
        </w:rPr>
        <w:t>«</w:t>
      </w:r>
      <w:r w:rsidR="007B46BA" w:rsidRPr="007B46BA">
        <w:rPr>
          <w:i/>
          <w:sz w:val="24"/>
          <w:szCs w:val="24"/>
          <w:u w:val="single"/>
        </w:rPr>
        <w:t>Выдача разрешения на строительство не требуется в случае … строительства на земельном участке, предоставленном для ведения садоводства, дачного хозяйства.</w:t>
      </w:r>
      <w:r w:rsidRPr="007B46BA">
        <w:rPr>
          <w:i/>
          <w:sz w:val="24"/>
          <w:szCs w:val="24"/>
          <w:u w:val="single"/>
        </w:rPr>
        <w:t>».</w:t>
      </w:r>
    </w:p>
    <w:p w:rsidR="00A67AED" w:rsidRPr="00A67AED" w:rsidRDefault="00A67AED" w:rsidP="003D448F">
      <w:pPr>
        <w:pStyle w:val="ConsPlusNormal"/>
        <w:ind w:firstLine="540"/>
        <w:jc w:val="both"/>
        <w:outlineLvl w:val="1"/>
        <w:rPr>
          <w:sz w:val="24"/>
          <w:szCs w:val="24"/>
        </w:rPr>
      </w:pPr>
    </w:p>
    <w:p w:rsidR="00797257" w:rsidRPr="00A67AED" w:rsidRDefault="00797257" w:rsidP="00284581">
      <w:pPr>
        <w:pStyle w:val="ConsPlusNormal"/>
        <w:numPr>
          <w:ilvl w:val="0"/>
          <w:numId w:val="12"/>
        </w:numPr>
        <w:jc w:val="both"/>
        <w:outlineLvl w:val="1"/>
        <w:rPr>
          <w:b/>
          <w:sz w:val="24"/>
          <w:szCs w:val="24"/>
        </w:rPr>
      </w:pPr>
      <w:r w:rsidRPr="00A67AED">
        <w:rPr>
          <w:b/>
          <w:sz w:val="24"/>
          <w:szCs w:val="24"/>
        </w:rPr>
        <w:t>Государственная регистрация прав на объекты недвижимости, строительство которых осуществляется в поселке «Смольный».</w:t>
      </w:r>
    </w:p>
    <w:p w:rsidR="00797257" w:rsidRPr="00A67AED" w:rsidRDefault="00797257" w:rsidP="00797257">
      <w:pPr>
        <w:pStyle w:val="ConsPlusNormal"/>
        <w:ind w:firstLine="0"/>
        <w:jc w:val="both"/>
        <w:outlineLvl w:val="1"/>
        <w:rPr>
          <w:sz w:val="24"/>
          <w:szCs w:val="24"/>
        </w:rPr>
      </w:pPr>
    </w:p>
    <w:p w:rsidR="00797257" w:rsidRPr="00C70A05" w:rsidRDefault="00797257" w:rsidP="00797257">
      <w:pPr>
        <w:autoSpaceDE w:val="0"/>
        <w:autoSpaceDN w:val="0"/>
        <w:adjustRightInd w:val="0"/>
        <w:ind w:firstLine="708"/>
        <w:jc w:val="both"/>
        <w:rPr>
          <w:rFonts w:ascii="Arial" w:hAnsi="Arial" w:cs="Arial"/>
          <w:sz w:val="24"/>
        </w:rPr>
      </w:pPr>
      <w:r w:rsidRPr="00797257">
        <w:rPr>
          <w:rFonts w:ascii="Arial" w:hAnsi="Arial" w:cs="Arial"/>
          <w:sz w:val="24"/>
        </w:rPr>
        <w:t xml:space="preserve">Согласно пункту 1  статьи  25.3. </w:t>
      </w:r>
      <w:proofErr w:type="gramStart"/>
      <w:r w:rsidRPr="00797257">
        <w:rPr>
          <w:rFonts w:ascii="Arial" w:hAnsi="Arial" w:cs="Arial"/>
          <w:sz w:val="24"/>
        </w:rPr>
        <w:t xml:space="preserve">Федерального закона от 21 июля 1997 г. N 122-ФЗ «О государственной регистрации прав на недвижимое имущество и сделок с ним» </w:t>
      </w:r>
      <w:r>
        <w:rPr>
          <w:rFonts w:ascii="Arial" w:hAnsi="Arial" w:cs="Arial"/>
          <w:sz w:val="24"/>
        </w:rPr>
        <w:t xml:space="preserve">определен исчерпывающий перечень документов, являющихся основанием для </w:t>
      </w:r>
      <w:r w:rsidRPr="00797257">
        <w:rPr>
          <w:rFonts w:ascii="Arial" w:hAnsi="Arial" w:cs="Arial"/>
          <w:sz w:val="24"/>
        </w:rPr>
        <w:t>государственной регистрации права собственности</w:t>
      </w:r>
      <w:r w:rsidRPr="00C70A05">
        <w:rPr>
          <w:rFonts w:ascii="Arial" w:hAnsi="Arial" w:cs="Arial"/>
          <w:sz w:val="24"/>
        </w:rPr>
        <w:t xml:space="preserve"> на созданный объект недвижимого имущества, если для строительства, реконструкции такого объекта недвижимого имущества в соответствии с </w:t>
      </w:r>
      <w:hyperlink r:id="rId15" w:history="1">
        <w:r w:rsidRPr="00C70A05">
          <w:rPr>
            <w:rFonts w:ascii="Arial" w:hAnsi="Arial" w:cs="Arial"/>
            <w:sz w:val="24"/>
          </w:rPr>
          <w:t>законодательством</w:t>
        </w:r>
      </w:hyperlink>
      <w:r w:rsidRPr="00C70A05">
        <w:rPr>
          <w:rFonts w:ascii="Arial" w:hAnsi="Arial" w:cs="Arial"/>
          <w:sz w:val="24"/>
        </w:rPr>
        <w:t xml:space="preserve"> Российской Федерации не требуется выдача разрешения на строительство, </w:t>
      </w:r>
      <w:r>
        <w:rPr>
          <w:rFonts w:ascii="Arial" w:hAnsi="Arial" w:cs="Arial"/>
          <w:sz w:val="24"/>
        </w:rPr>
        <w:t xml:space="preserve">а именно это </w:t>
      </w:r>
      <w:r w:rsidRPr="00C70A05">
        <w:rPr>
          <w:rFonts w:ascii="Arial" w:hAnsi="Arial" w:cs="Arial"/>
          <w:sz w:val="24"/>
        </w:rPr>
        <w:t>следующие</w:t>
      </w:r>
      <w:proofErr w:type="gramEnd"/>
      <w:r w:rsidRPr="00C70A05">
        <w:rPr>
          <w:rFonts w:ascii="Arial" w:hAnsi="Arial" w:cs="Arial"/>
          <w:sz w:val="24"/>
        </w:rPr>
        <w:t xml:space="preserve"> документы:</w:t>
      </w:r>
    </w:p>
    <w:p w:rsidR="00797257" w:rsidRPr="00C70A05" w:rsidRDefault="00797257" w:rsidP="00797257">
      <w:pPr>
        <w:autoSpaceDE w:val="0"/>
        <w:autoSpaceDN w:val="0"/>
        <w:adjustRightInd w:val="0"/>
        <w:jc w:val="both"/>
        <w:rPr>
          <w:rFonts w:ascii="Arial" w:hAnsi="Arial" w:cs="Arial"/>
          <w:i/>
          <w:sz w:val="24"/>
        </w:rPr>
      </w:pPr>
      <w:r w:rsidRPr="00C70A05">
        <w:rPr>
          <w:rFonts w:ascii="Arial" w:hAnsi="Arial" w:cs="Arial"/>
          <w:i/>
          <w:sz w:val="24"/>
        </w:rPr>
        <w:t>«… документы, подтверждающие факт создания такого объекта недвижимого имущества и содержащие его описание;</w:t>
      </w:r>
    </w:p>
    <w:p w:rsidR="00797257" w:rsidRPr="00797257" w:rsidRDefault="00797257" w:rsidP="00797257">
      <w:pPr>
        <w:autoSpaceDE w:val="0"/>
        <w:autoSpaceDN w:val="0"/>
        <w:adjustRightInd w:val="0"/>
        <w:jc w:val="both"/>
        <w:rPr>
          <w:rFonts w:ascii="Arial" w:hAnsi="Arial" w:cs="Arial"/>
          <w:i/>
          <w:sz w:val="24"/>
        </w:rPr>
      </w:pPr>
      <w:r w:rsidRPr="00C70A05">
        <w:rPr>
          <w:rFonts w:ascii="Arial" w:hAnsi="Arial" w:cs="Arial"/>
          <w:i/>
          <w:sz w:val="24"/>
        </w:rPr>
        <w:t xml:space="preserve">  правоустанавливающий документ на земельный участок, на котором расположен такой объект недвижимого имущества, если право заявителя на такой земельный участок не было ранее зарегистрировано. Представление правоустанавливающего документа на указанный земельный участок не требуется в случае, если право заявителя на земельный участок было ранее зарегистрировано</w:t>
      </w:r>
      <w:proofErr w:type="gramStart"/>
      <w:r w:rsidRPr="00C70A05">
        <w:rPr>
          <w:rFonts w:ascii="Arial" w:hAnsi="Arial" w:cs="Arial"/>
          <w:i/>
          <w:sz w:val="24"/>
        </w:rPr>
        <w:t>.»</w:t>
      </w:r>
      <w:r>
        <w:rPr>
          <w:rFonts w:ascii="Arial" w:hAnsi="Arial" w:cs="Arial"/>
          <w:i/>
          <w:sz w:val="24"/>
        </w:rPr>
        <w:t>.</w:t>
      </w:r>
      <w:proofErr w:type="gramEnd"/>
    </w:p>
    <w:p w:rsidR="00797257" w:rsidRDefault="00797257" w:rsidP="00797257">
      <w:pPr>
        <w:ind w:firstLine="708"/>
        <w:jc w:val="both"/>
        <w:rPr>
          <w:rFonts w:ascii="Arial" w:hAnsi="Arial" w:cs="Arial"/>
          <w:sz w:val="24"/>
        </w:rPr>
      </w:pPr>
    </w:p>
    <w:p w:rsidR="00797257" w:rsidRPr="00C70A05" w:rsidRDefault="00797257" w:rsidP="00797257">
      <w:pPr>
        <w:ind w:firstLine="708"/>
        <w:jc w:val="both"/>
        <w:rPr>
          <w:rFonts w:ascii="Arial" w:hAnsi="Arial" w:cs="Arial"/>
          <w:sz w:val="24"/>
        </w:rPr>
      </w:pPr>
      <w:r w:rsidRPr="00C70A05">
        <w:rPr>
          <w:rFonts w:ascii="Arial" w:hAnsi="Arial" w:cs="Arial"/>
          <w:sz w:val="24"/>
        </w:rPr>
        <w:t>Таким образом, собственник земельного участка с категорией земель – «земли сельскохозяйственного назначения» и разрешенным использованием – «для ведения дачного хозяйства» вправе построить на нем жилой блокированный дом и зарегистрировать право собственности на такой дом в установленном порядке.</w:t>
      </w:r>
    </w:p>
    <w:p w:rsidR="00797257" w:rsidRPr="00C70A05" w:rsidRDefault="00797257" w:rsidP="00797257">
      <w:pPr>
        <w:jc w:val="both"/>
        <w:rPr>
          <w:rFonts w:ascii="Arial" w:hAnsi="Arial" w:cs="Arial"/>
          <w:sz w:val="24"/>
        </w:rPr>
      </w:pPr>
    </w:p>
    <w:p w:rsidR="00797257" w:rsidRDefault="00797257" w:rsidP="00797257">
      <w:pPr>
        <w:pStyle w:val="ConsPlusNormal"/>
        <w:ind w:firstLine="708"/>
        <w:jc w:val="both"/>
        <w:outlineLvl w:val="1"/>
        <w:rPr>
          <w:sz w:val="24"/>
        </w:rPr>
      </w:pPr>
      <w:r w:rsidRPr="00C70A05">
        <w:rPr>
          <w:sz w:val="24"/>
        </w:rPr>
        <w:t xml:space="preserve">Кроме того, аналогичные разъяснения мы получали и от руководства Токсовского отдела Управления Федеральной службы государственной регистрации, кадастра и картографии по Ленинградской области, к которому мы относимся по территориальному признаку. </w:t>
      </w:r>
      <w:r w:rsidRPr="00C70A05">
        <w:rPr>
          <w:b/>
          <w:bCs/>
          <w:sz w:val="24"/>
        </w:rPr>
        <w:t xml:space="preserve">Адрес </w:t>
      </w:r>
      <w:r w:rsidRPr="00C70A05">
        <w:rPr>
          <w:sz w:val="24"/>
        </w:rPr>
        <w:t>188664, Ленинградская область, посёлок Токсово, Привокзальная улица, 16-а.</w:t>
      </w:r>
    </w:p>
    <w:p w:rsidR="00797257" w:rsidRDefault="00797257" w:rsidP="00797257">
      <w:pPr>
        <w:pStyle w:val="ConsPlusNormal"/>
        <w:ind w:firstLine="0"/>
        <w:jc w:val="both"/>
        <w:outlineLvl w:val="1"/>
        <w:rPr>
          <w:sz w:val="24"/>
        </w:rPr>
      </w:pPr>
    </w:p>
    <w:p w:rsidR="00797257" w:rsidRPr="00797257" w:rsidRDefault="00797257" w:rsidP="00284581">
      <w:pPr>
        <w:pStyle w:val="ConsPlusNormal"/>
        <w:numPr>
          <w:ilvl w:val="0"/>
          <w:numId w:val="12"/>
        </w:numPr>
        <w:jc w:val="both"/>
        <w:outlineLvl w:val="1"/>
        <w:rPr>
          <w:b/>
          <w:sz w:val="24"/>
          <w:szCs w:val="24"/>
        </w:rPr>
      </w:pPr>
      <w:r w:rsidRPr="00797257">
        <w:rPr>
          <w:b/>
          <w:sz w:val="24"/>
        </w:rPr>
        <w:t>Почему сносят дома в других поселениях?</w:t>
      </w:r>
    </w:p>
    <w:p w:rsidR="00797257" w:rsidRDefault="00797257" w:rsidP="00797257">
      <w:pPr>
        <w:pStyle w:val="ConsPlusNormal"/>
        <w:ind w:firstLine="0"/>
        <w:jc w:val="both"/>
        <w:outlineLvl w:val="1"/>
        <w:rPr>
          <w:sz w:val="24"/>
        </w:rPr>
      </w:pPr>
      <w:r>
        <w:rPr>
          <w:sz w:val="24"/>
        </w:rPr>
        <w:t xml:space="preserve"> </w:t>
      </w:r>
    </w:p>
    <w:p w:rsidR="00DE2F13" w:rsidRPr="00C70A05" w:rsidRDefault="0015499A" w:rsidP="00797257">
      <w:pPr>
        <w:pStyle w:val="ConsPlusNormal"/>
        <w:ind w:firstLine="708"/>
        <w:jc w:val="both"/>
        <w:outlineLvl w:val="1"/>
        <w:rPr>
          <w:sz w:val="24"/>
        </w:rPr>
      </w:pPr>
      <w:r>
        <w:rPr>
          <w:sz w:val="24"/>
        </w:rPr>
        <w:t>Х</w:t>
      </w:r>
      <w:r w:rsidR="00DE2F13" w:rsidRPr="00C70A05">
        <w:rPr>
          <w:sz w:val="24"/>
        </w:rPr>
        <w:t>отелось бы обратить Ваше внимание на то, что</w:t>
      </w:r>
      <w:r>
        <w:rPr>
          <w:sz w:val="24"/>
        </w:rPr>
        <w:t xml:space="preserve"> решения судов</w:t>
      </w:r>
      <w:r w:rsidR="00593354" w:rsidRPr="00C70A05">
        <w:rPr>
          <w:sz w:val="24"/>
        </w:rPr>
        <w:t xml:space="preserve"> о принудительном сносе незаконно построенных зданий были приняты в отношении тех объектов, которые были построены</w:t>
      </w:r>
      <w:r w:rsidR="00DE2F13" w:rsidRPr="00C70A05">
        <w:rPr>
          <w:sz w:val="24"/>
        </w:rPr>
        <w:t>:</w:t>
      </w:r>
    </w:p>
    <w:p w:rsidR="00DE2F13" w:rsidRPr="00C70A05" w:rsidRDefault="00DE2F13" w:rsidP="00B50C71">
      <w:pPr>
        <w:ind w:firstLine="708"/>
        <w:jc w:val="both"/>
        <w:rPr>
          <w:rFonts w:ascii="Arial" w:hAnsi="Arial" w:cs="Arial"/>
          <w:sz w:val="24"/>
        </w:rPr>
      </w:pPr>
      <w:r w:rsidRPr="00C70A05">
        <w:rPr>
          <w:rFonts w:ascii="Arial" w:hAnsi="Arial" w:cs="Arial"/>
          <w:sz w:val="24"/>
        </w:rPr>
        <w:t xml:space="preserve">- </w:t>
      </w:r>
      <w:r w:rsidR="00593354" w:rsidRPr="00C70A05">
        <w:rPr>
          <w:rFonts w:ascii="Arial" w:hAnsi="Arial" w:cs="Arial"/>
          <w:sz w:val="24"/>
        </w:rPr>
        <w:t xml:space="preserve"> на </w:t>
      </w:r>
      <w:r w:rsidRPr="00C70A05">
        <w:rPr>
          <w:rFonts w:ascii="Arial" w:hAnsi="Arial" w:cs="Arial"/>
          <w:sz w:val="24"/>
        </w:rPr>
        <w:t>землях ИЖС (</w:t>
      </w:r>
      <w:r w:rsidRPr="00C70A05">
        <w:rPr>
          <w:rFonts w:ascii="Arial" w:hAnsi="Arial" w:cs="Arial"/>
          <w:sz w:val="24"/>
          <w:u w:val="single"/>
        </w:rPr>
        <w:t>индивидуальное</w:t>
      </w:r>
      <w:r w:rsidRPr="00C70A05">
        <w:rPr>
          <w:rFonts w:ascii="Arial" w:hAnsi="Arial" w:cs="Arial"/>
          <w:sz w:val="24"/>
        </w:rPr>
        <w:t xml:space="preserve"> жилищное строительство)</w:t>
      </w:r>
      <w:r w:rsidR="0015499A">
        <w:rPr>
          <w:rFonts w:ascii="Arial" w:hAnsi="Arial" w:cs="Arial"/>
          <w:sz w:val="24"/>
        </w:rPr>
        <w:t>;</w:t>
      </w:r>
    </w:p>
    <w:p w:rsidR="00DE2F13" w:rsidRPr="00C70A05" w:rsidRDefault="00DE2F13" w:rsidP="00B50C71">
      <w:pPr>
        <w:ind w:firstLine="708"/>
        <w:jc w:val="both"/>
        <w:rPr>
          <w:rFonts w:ascii="Arial" w:hAnsi="Arial" w:cs="Arial"/>
          <w:sz w:val="24"/>
        </w:rPr>
      </w:pPr>
      <w:r w:rsidRPr="00C70A05">
        <w:rPr>
          <w:rFonts w:ascii="Arial" w:hAnsi="Arial" w:cs="Arial"/>
          <w:sz w:val="24"/>
        </w:rPr>
        <w:t xml:space="preserve">- </w:t>
      </w:r>
      <w:r w:rsidR="00DA7058">
        <w:rPr>
          <w:rFonts w:ascii="Arial" w:hAnsi="Arial" w:cs="Arial"/>
          <w:sz w:val="24"/>
        </w:rPr>
        <w:t>нарушение требований по количеству этажей и максимальной площади</w:t>
      </w:r>
      <w:r w:rsidR="0015499A">
        <w:rPr>
          <w:rFonts w:ascii="Arial" w:hAnsi="Arial" w:cs="Arial"/>
          <w:sz w:val="24"/>
        </w:rPr>
        <w:t>;</w:t>
      </w:r>
      <w:r w:rsidR="00593354" w:rsidRPr="00C70A05">
        <w:rPr>
          <w:rFonts w:ascii="Arial" w:hAnsi="Arial" w:cs="Arial"/>
          <w:sz w:val="24"/>
        </w:rPr>
        <w:t xml:space="preserve"> </w:t>
      </w:r>
    </w:p>
    <w:p w:rsidR="00DE2F13" w:rsidRPr="00C70A05" w:rsidRDefault="00DE2F13" w:rsidP="00B50C71">
      <w:pPr>
        <w:ind w:firstLine="708"/>
        <w:jc w:val="both"/>
        <w:rPr>
          <w:rFonts w:ascii="Arial" w:hAnsi="Arial" w:cs="Arial"/>
          <w:sz w:val="24"/>
        </w:rPr>
      </w:pPr>
      <w:r w:rsidRPr="00C70A05">
        <w:rPr>
          <w:rFonts w:ascii="Arial" w:hAnsi="Arial" w:cs="Arial"/>
          <w:sz w:val="24"/>
        </w:rPr>
        <w:t xml:space="preserve">- </w:t>
      </w:r>
      <w:r w:rsidR="0015499A">
        <w:rPr>
          <w:rFonts w:ascii="Arial" w:hAnsi="Arial" w:cs="Arial"/>
          <w:sz w:val="24"/>
        </w:rPr>
        <w:t>без разрешения</w:t>
      </w:r>
      <w:r w:rsidRPr="00C70A05">
        <w:rPr>
          <w:rFonts w:ascii="Arial" w:hAnsi="Arial" w:cs="Arial"/>
          <w:sz w:val="24"/>
        </w:rPr>
        <w:t xml:space="preserve"> на строительство, хотя </w:t>
      </w:r>
      <w:r w:rsidR="0015499A">
        <w:rPr>
          <w:rFonts w:ascii="Arial" w:hAnsi="Arial" w:cs="Arial"/>
          <w:sz w:val="24"/>
        </w:rPr>
        <w:t xml:space="preserve">оно </w:t>
      </w:r>
      <w:r w:rsidRPr="00C70A05">
        <w:rPr>
          <w:rFonts w:ascii="Arial" w:hAnsi="Arial" w:cs="Arial"/>
          <w:sz w:val="24"/>
        </w:rPr>
        <w:t>требовалось</w:t>
      </w:r>
      <w:r w:rsidR="0015499A">
        <w:rPr>
          <w:rFonts w:ascii="Arial" w:hAnsi="Arial" w:cs="Arial"/>
          <w:sz w:val="24"/>
        </w:rPr>
        <w:t>;</w:t>
      </w:r>
    </w:p>
    <w:p w:rsidR="00DA7058" w:rsidRDefault="00DE2F13" w:rsidP="00B50C71">
      <w:pPr>
        <w:ind w:firstLine="708"/>
        <w:jc w:val="both"/>
        <w:rPr>
          <w:rFonts w:ascii="Arial" w:hAnsi="Arial" w:cs="Arial"/>
          <w:sz w:val="24"/>
        </w:rPr>
      </w:pPr>
      <w:r w:rsidRPr="00C70A05">
        <w:rPr>
          <w:rFonts w:ascii="Arial" w:hAnsi="Arial" w:cs="Arial"/>
          <w:sz w:val="24"/>
        </w:rPr>
        <w:t xml:space="preserve">- не </w:t>
      </w:r>
      <w:r w:rsidR="00593354" w:rsidRPr="00C70A05">
        <w:rPr>
          <w:rFonts w:ascii="Arial" w:hAnsi="Arial" w:cs="Arial"/>
          <w:sz w:val="24"/>
        </w:rPr>
        <w:t>имелись отд</w:t>
      </w:r>
      <w:r w:rsidRPr="00C70A05">
        <w:rPr>
          <w:rFonts w:ascii="Arial" w:hAnsi="Arial" w:cs="Arial"/>
          <w:sz w:val="24"/>
        </w:rPr>
        <w:t>ельные входы для каждой секции, и наличие других признаков многоквартирного дома</w:t>
      </w:r>
      <w:r w:rsidR="00DA7058">
        <w:rPr>
          <w:rFonts w:ascii="Arial" w:hAnsi="Arial" w:cs="Arial"/>
          <w:sz w:val="24"/>
        </w:rPr>
        <w:t>;</w:t>
      </w:r>
    </w:p>
    <w:p w:rsidR="006301EB" w:rsidRPr="00C70A05" w:rsidRDefault="00DA7058" w:rsidP="00B50C71">
      <w:pPr>
        <w:ind w:firstLine="708"/>
        <w:jc w:val="both"/>
        <w:rPr>
          <w:rFonts w:ascii="Arial" w:hAnsi="Arial" w:cs="Arial"/>
          <w:sz w:val="24"/>
        </w:rPr>
      </w:pPr>
      <w:r>
        <w:rPr>
          <w:rFonts w:ascii="Arial" w:hAnsi="Arial" w:cs="Arial"/>
          <w:sz w:val="24"/>
        </w:rPr>
        <w:t xml:space="preserve">- превышение допустимого (свыше 10-ти) количества </w:t>
      </w:r>
      <w:proofErr w:type="gramStart"/>
      <w:r>
        <w:rPr>
          <w:rFonts w:ascii="Arial" w:hAnsi="Arial" w:cs="Arial"/>
          <w:sz w:val="24"/>
        </w:rPr>
        <w:t>блок-секций</w:t>
      </w:r>
      <w:proofErr w:type="gramEnd"/>
      <w:r>
        <w:rPr>
          <w:rFonts w:ascii="Arial" w:hAnsi="Arial" w:cs="Arial"/>
          <w:sz w:val="24"/>
        </w:rPr>
        <w:t xml:space="preserve"> в домах блокированной застройки</w:t>
      </w:r>
      <w:r w:rsidR="0015499A">
        <w:rPr>
          <w:rFonts w:ascii="Arial" w:hAnsi="Arial" w:cs="Arial"/>
          <w:sz w:val="24"/>
        </w:rPr>
        <w:t>.</w:t>
      </w:r>
    </w:p>
    <w:p w:rsidR="00CA5935" w:rsidRPr="00C70A05" w:rsidRDefault="00CA5935" w:rsidP="00CA5935">
      <w:pPr>
        <w:pStyle w:val="ConsPlusNormal"/>
        <w:ind w:firstLine="0"/>
        <w:jc w:val="both"/>
        <w:outlineLvl w:val="1"/>
        <w:rPr>
          <w:sz w:val="24"/>
          <w:szCs w:val="24"/>
        </w:rPr>
      </w:pPr>
      <w:bookmarkStart w:id="0" w:name="_GoBack"/>
      <w:bookmarkEnd w:id="0"/>
    </w:p>
    <w:p w:rsidR="00CA5935" w:rsidRPr="00C70A05" w:rsidRDefault="00CA5935" w:rsidP="00CA5935">
      <w:pPr>
        <w:pStyle w:val="ConsPlusNormal"/>
        <w:ind w:firstLine="0"/>
        <w:jc w:val="both"/>
        <w:outlineLvl w:val="1"/>
        <w:rPr>
          <w:sz w:val="24"/>
          <w:szCs w:val="24"/>
        </w:rPr>
      </w:pPr>
    </w:p>
    <w:p w:rsidR="00D44857" w:rsidRPr="00C70A05" w:rsidRDefault="00D44857" w:rsidP="00DA5876">
      <w:pPr>
        <w:jc w:val="both"/>
        <w:rPr>
          <w:rFonts w:ascii="Arial" w:hAnsi="Arial" w:cs="Arial"/>
          <w:sz w:val="24"/>
        </w:rPr>
      </w:pPr>
      <w:r w:rsidRPr="00C70A05">
        <w:rPr>
          <w:rFonts w:ascii="Arial" w:hAnsi="Arial" w:cs="Arial"/>
          <w:sz w:val="24"/>
        </w:rPr>
        <w:t xml:space="preserve">. </w:t>
      </w:r>
    </w:p>
    <w:p w:rsidR="00CA5935" w:rsidRPr="00C70A05" w:rsidRDefault="00CA5935" w:rsidP="00CA5935">
      <w:pPr>
        <w:autoSpaceDE w:val="0"/>
        <w:autoSpaceDN w:val="0"/>
        <w:adjustRightInd w:val="0"/>
        <w:jc w:val="both"/>
        <w:rPr>
          <w:rFonts w:ascii="Arial" w:hAnsi="Arial" w:cs="Arial"/>
          <w:b/>
          <w:sz w:val="24"/>
        </w:rPr>
      </w:pPr>
    </w:p>
    <w:sectPr w:rsidR="00CA5935" w:rsidRPr="00C70A05" w:rsidSect="00EA011C">
      <w:footerReference w:type="even" r:id="rId16"/>
      <w:footerReference w:type="default" r:id="rId17"/>
      <w:pgSz w:w="11906" w:h="16838"/>
      <w:pgMar w:top="720" w:right="720" w:bottom="720" w:left="72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4349" w:rsidRDefault="00D54349">
      <w:r>
        <w:separator/>
      </w:r>
    </w:p>
  </w:endnote>
  <w:endnote w:type="continuationSeparator" w:id="0">
    <w:p w:rsidR="00D54349" w:rsidRDefault="00D543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BDC" w:rsidRDefault="00940C97">
    <w:pPr>
      <w:pStyle w:val="a3"/>
      <w:framePr w:wrap="around" w:vAnchor="text" w:hAnchor="margin" w:xAlign="right" w:y="1"/>
      <w:rPr>
        <w:rStyle w:val="a4"/>
      </w:rPr>
    </w:pPr>
    <w:r>
      <w:rPr>
        <w:rStyle w:val="a4"/>
      </w:rPr>
      <w:fldChar w:fldCharType="begin"/>
    </w:r>
    <w:r w:rsidR="00553BDC">
      <w:rPr>
        <w:rStyle w:val="a4"/>
      </w:rPr>
      <w:instrText xml:space="preserve">PAGE  </w:instrText>
    </w:r>
    <w:r>
      <w:rPr>
        <w:rStyle w:val="a4"/>
      </w:rPr>
      <w:fldChar w:fldCharType="end"/>
    </w:r>
  </w:p>
  <w:p w:rsidR="00553BDC" w:rsidRDefault="00553BDC">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BDC" w:rsidRDefault="00553BDC">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4349" w:rsidRDefault="00D54349">
      <w:r>
        <w:separator/>
      </w:r>
    </w:p>
  </w:footnote>
  <w:footnote w:type="continuationSeparator" w:id="0">
    <w:p w:rsidR="00D54349" w:rsidRDefault="00D543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110A1"/>
    <w:multiLevelType w:val="hybridMultilevel"/>
    <w:tmpl w:val="CBA03858"/>
    <w:lvl w:ilvl="0" w:tplc="90B4E5D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1C0EC5"/>
    <w:multiLevelType w:val="hybridMultilevel"/>
    <w:tmpl w:val="FE9AE0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DCB1A46"/>
    <w:multiLevelType w:val="hybridMultilevel"/>
    <w:tmpl w:val="F112FF0E"/>
    <w:lvl w:ilvl="0" w:tplc="A49EDED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2DA2E69"/>
    <w:multiLevelType w:val="hybridMultilevel"/>
    <w:tmpl w:val="3F307C5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nsid w:val="53B759C3"/>
    <w:multiLevelType w:val="hybridMultilevel"/>
    <w:tmpl w:val="00B4757C"/>
    <w:lvl w:ilvl="0" w:tplc="98EC3100">
      <w:start w:val="1"/>
      <w:numFmt w:val="decimal"/>
      <w:lvlText w:val="%1."/>
      <w:lvlJc w:val="left"/>
      <w:pPr>
        <w:tabs>
          <w:tab w:val="num" w:pos="360"/>
        </w:tabs>
        <w:ind w:left="360" w:hanging="360"/>
      </w:pPr>
      <w:rPr>
        <w:b/>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
    <w:nsid w:val="54B27907"/>
    <w:multiLevelType w:val="hybridMultilevel"/>
    <w:tmpl w:val="88FCB694"/>
    <w:lvl w:ilvl="0" w:tplc="B1F0E0EE">
      <w:start w:val="4"/>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6CF53E99"/>
    <w:multiLevelType w:val="hybridMultilevel"/>
    <w:tmpl w:val="84C60C1A"/>
    <w:lvl w:ilvl="0" w:tplc="A7F6F9B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40119F4"/>
    <w:multiLevelType w:val="hybridMultilevel"/>
    <w:tmpl w:val="430230D6"/>
    <w:lvl w:ilvl="0" w:tplc="E8BC17E0">
      <w:start w:val="1"/>
      <w:numFmt w:val="decimal"/>
      <w:lvlText w:val="%1."/>
      <w:lvlJc w:val="left"/>
      <w:pPr>
        <w:ind w:left="927"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792F6553"/>
    <w:multiLevelType w:val="hybridMultilevel"/>
    <w:tmpl w:val="760E8B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BF9522A"/>
    <w:multiLevelType w:val="hybridMultilevel"/>
    <w:tmpl w:val="C0D64954"/>
    <w:lvl w:ilvl="0" w:tplc="65803F32">
      <w:start w:val="1"/>
      <w:numFmt w:val="upperRoman"/>
      <w:lvlText w:val="%1."/>
      <w:lvlJc w:val="left"/>
      <w:pPr>
        <w:ind w:left="1428" w:hanging="72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7CAB0212"/>
    <w:multiLevelType w:val="hybridMultilevel"/>
    <w:tmpl w:val="00B4757C"/>
    <w:lvl w:ilvl="0" w:tplc="98EC3100">
      <w:start w:val="1"/>
      <w:numFmt w:val="decimal"/>
      <w:lvlText w:val="%1."/>
      <w:lvlJc w:val="left"/>
      <w:pPr>
        <w:tabs>
          <w:tab w:val="num" w:pos="360"/>
        </w:tabs>
        <w:ind w:left="360" w:hanging="360"/>
      </w:pPr>
      <w:rPr>
        <w:b/>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1">
    <w:nsid w:val="7CF5199A"/>
    <w:multiLevelType w:val="hybridMultilevel"/>
    <w:tmpl w:val="F800DD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4"/>
  </w:num>
  <w:num w:numId="3">
    <w:abstractNumId w:val="10"/>
  </w:num>
  <w:num w:numId="4">
    <w:abstractNumId w:val="11"/>
  </w:num>
  <w:num w:numId="5">
    <w:abstractNumId w:val="0"/>
  </w:num>
  <w:num w:numId="6">
    <w:abstractNumId w:val="6"/>
  </w:num>
  <w:num w:numId="7">
    <w:abstractNumId w:val="8"/>
  </w:num>
  <w:num w:numId="8">
    <w:abstractNumId w:val="2"/>
  </w:num>
  <w:num w:numId="9">
    <w:abstractNumId w:val="1"/>
  </w:num>
  <w:num w:numId="10">
    <w:abstractNumId w:val="7"/>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6C4"/>
    <w:rsid w:val="000221DF"/>
    <w:rsid w:val="000265C8"/>
    <w:rsid w:val="00031810"/>
    <w:rsid w:val="00037A00"/>
    <w:rsid w:val="0004156B"/>
    <w:rsid w:val="0008184F"/>
    <w:rsid w:val="00081E52"/>
    <w:rsid w:val="00083470"/>
    <w:rsid w:val="00083C08"/>
    <w:rsid w:val="0009543A"/>
    <w:rsid w:val="000D599A"/>
    <w:rsid w:val="000D5B2F"/>
    <w:rsid w:val="000E5D81"/>
    <w:rsid w:val="00101B5A"/>
    <w:rsid w:val="00102041"/>
    <w:rsid w:val="001217B6"/>
    <w:rsid w:val="001343C8"/>
    <w:rsid w:val="0015499A"/>
    <w:rsid w:val="00156E20"/>
    <w:rsid w:val="00170A0E"/>
    <w:rsid w:val="00173CB8"/>
    <w:rsid w:val="0018070C"/>
    <w:rsid w:val="00187F62"/>
    <w:rsid w:val="001D26A1"/>
    <w:rsid w:val="001D62AF"/>
    <w:rsid w:val="001E76C4"/>
    <w:rsid w:val="001F2356"/>
    <w:rsid w:val="00226DF6"/>
    <w:rsid w:val="00230C97"/>
    <w:rsid w:val="0023129F"/>
    <w:rsid w:val="002524A9"/>
    <w:rsid w:val="00263099"/>
    <w:rsid w:val="002714C8"/>
    <w:rsid w:val="00284581"/>
    <w:rsid w:val="002A1E71"/>
    <w:rsid w:val="002A3EB1"/>
    <w:rsid w:val="002A6956"/>
    <w:rsid w:val="002B040C"/>
    <w:rsid w:val="002B1AF7"/>
    <w:rsid w:val="002B1CDF"/>
    <w:rsid w:val="002C0498"/>
    <w:rsid w:val="002E503A"/>
    <w:rsid w:val="002F0174"/>
    <w:rsid w:val="00304CF0"/>
    <w:rsid w:val="0030757B"/>
    <w:rsid w:val="003446EC"/>
    <w:rsid w:val="00352A4D"/>
    <w:rsid w:val="0036413D"/>
    <w:rsid w:val="0037592E"/>
    <w:rsid w:val="00383470"/>
    <w:rsid w:val="00393A0E"/>
    <w:rsid w:val="003B2B2A"/>
    <w:rsid w:val="003D448F"/>
    <w:rsid w:val="003D5E1E"/>
    <w:rsid w:val="003E6A60"/>
    <w:rsid w:val="00402096"/>
    <w:rsid w:val="00415A9D"/>
    <w:rsid w:val="004365D1"/>
    <w:rsid w:val="00453700"/>
    <w:rsid w:val="004554CD"/>
    <w:rsid w:val="00495E20"/>
    <w:rsid w:val="004A77B3"/>
    <w:rsid w:val="004C15E6"/>
    <w:rsid w:val="004C2457"/>
    <w:rsid w:val="004C33A7"/>
    <w:rsid w:val="004C5D34"/>
    <w:rsid w:val="004C69DB"/>
    <w:rsid w:val="004E00E5"/>
    <w:rsid w:val="004F0E65"/>
    <w:rsid w:val="004F4B87"/>
    <w:rsid w:val="004F54EA"/>
    <w:rsid w:val="00502EB6"/>
    <w:rsid w:val="00553BDC"/>
    <w:rsid w:val="00576808"/>
    <w:rsid w:val="00586C9F"/>
    <w:rsid w:val="00593354"/>
    <w:rsid w:val="005A146F"/>
    <w:rsid w:val="005C108C"/>
    <w:rsid w:val="005D1D53"/>
    <w:rsid w:val="00604036"/>
    <w:rsid w:val="006301EB"/>
    <w:rsid w:val="00632032"/>
    <w:rsid w:val="0063510E"/>
    <w:rsid w:val="00641F8D"/>
    <w:rsid w:val="00646787"/>
    <w:rsid w:val="00662F0A"/>
    <w:rsid w:val="00665BBF"/>
    <w:rsid w:val="006D7544"/>
    <w:rsid w:val="006F6778"/>
    <w:rsid w:val="006F7B1F"/>
    <w:rsid w:val="00703968"/>
    <w:rsid w:val="007249B4"/>
    <w:rsid w:val="00733818"/>
    <w:rsid w:val="00735829"/>
    <w:rsid w:val="007415DD"/>
    <w:rsid w:val="00747AC9"/>
    <w:rsid w:val="00790034"/>
    <w:rsid w:val="00790869"/>
    <w:rsid w:val="00792F66"/>
    <w:rsid w:val="00797257"/>
    <w:rsid w:val="007A5605"/>
    <w:rsid w:val="007B46BA"/>
    <w:rsid w:val="007B6CDA"/>
    <w:rsid w:val="007D2D8D"/>
    <w:rsid w:val="007E5125"/>
    <w:rsid w:val="007F2C00"/>
    <w:rsid w:val="007F40B1"/>
    <w:rsid w:val="00804DD6"/>
    <w:rsid w:val="00840037"/>
    <w:rsid w:val="008409E9"/>
    <w:rsid w:val="008412CD"/>
    <w:rsid w:val="008427A6"/>
    <w:rsid w:val="00866434"/>
    <w:rsid w:val="008766D1"/>
    <w:rsid w:val="0088503A"/>
    <w:rsid w:val="008A694D"/>
    <w:rsid w:val="008A6DDE"/>
    <w:rsid w:val="008C77B4"/>
    <w:rsid w:val="008C7C20"/>
    <w:rsid w:val="008D6AC4"/>
    <w:rsid w:val="008E2F8E"/>
    <w:rsid w:val="00920B71"/>
    <w:rsid w:val="00940C97"/>
    <w:rsid w:val="009643B5"/>
    <w:rsid w:val="00971BC4"/>
    <w:rsid w:val="009807EC"/>
    <w:rsid w:val="009A0F4F"/>
    <w:rsid w:val="009B52C4"/>
    <w:rsid w:val="009D6F9E"/>
    <w:rsid w:val="00A02DC0"/>
    <w:rsid w:val="00A179FB"/>
    <w:rsid w:val="00A5326E"/>
    <w:rsid w:val="00A5500B"/>
    <w:rsid w:val="00A61E8F"/>
    <w:rsid w:val="00A67AED"/>
    <w:rsid w:val="00A73792"/>
    <w:rsid w:val="00A86FFE"/>
    <w:rsid w:val="00AB39B0"/>
    <w:rsid w:val="00AB58A9"/>
    <w:rsid w:val="00AB5C42"/>
    <w:rsid w:val="00AF7371"/>
    <w:rsid w:val="00B03A3E"/>
    <w:rsid w:val="00B2710B"/>
    <w:rsid w:val="00B3635C"/>
    <w:rsid w:val="00B45ED9"/>
    <w:rsid w:val="00B46B18"/>
    <w:rsid w:val="00B47493"/>
    <w:rsid w:val="00B47666"/>
    <w:rsid w:val="00B50C71"/>
    <w:rsid w:val="00B757FA"/>
    <w:rsid w:val="00B822A2"/>
    <w:rsid w:val="00BA6B8E"/>
    <w:rsid w:val="00BC3495"/>
    <w:rsid w:val="00BD2AC6"/>
    <w:rsid w:val="00BD44B6"/>
    <w:rsid w:val="00BE552A"/>
    <w:rsid w:val="00BF58E5"/>
    <w:rsid w:val="00C20378"/>
    <w:rsid w:val="00C54DD9"/>
    <w:rsid w:val="00C639E5"/>
    <w:rsid w:val="00C70A05"/>
    <w:rsid w:val="00C871B3"/>
    <w:rsid w:val="00C9481E"/>
    <w:rsid w:val="00CA5935"/>
    <w:rsid w:val="00CB3A1D"/>
    <w:rsid w:val="00CC041C"/>
    <w:rsid w:val="00CD29D4"/>
    <w:rsid w:val="00CF3F08"/>
    <w:rsid w:val="00D139D0"/>
    <w:rsid w:val="00D27BA3"/>
    <w:rsid w:val="00D435D6"/>
    <w:rsid w:val="00D44857"/>
    <w:rsid w:val="00D54349"/>
    <w:rsid w:val="00D73B7F"/>
    <w:rsid w:val="00D76F56"/>
    <w:rsid w:val="00D80288"/>
    <w:rsid w:val="00D80833"/>
    <w:rsid w:val="00D84E0E"/>
    <w:rsid w:val="00D85385"/>
    <w:rsid w:val="00D94DA0"/>
    <w:rsid w:val="00DA14F4"/>
    <w:rsid w:val="00DA5876"/>
    <w:rsid w:val="00DA7058"/>
    <w:rsid w:val="00DC2F0F"/>
    <w:rsid w:val="00DC71C5"/>
    <w:rsid w:val="00DE2F13"/>
    <w:rsid w:val="00E3675E"/>
    <w:rsid w:val="00E51785"/>
    <w:rsid w:val="00E5379C"/>
    <w:rsid w:val="00E87A52"/>
    <w:rsid w:val="00E915C9"/>
    <w:rsid w:val="00EA011C"/>
    <w:rsid w:val="00EA6311"/>
    <w:rsid w:val="00EC097F"/>
    <w:rsid w:val="00EC2868"/>
    <w:rsid w:val="00ED109D"/>
    <w:rsid w:val="00EE36F2"/>
    <w:rsid w:val="00F151EA"/>
    <w:rsid w:val="00F1531B"/>
    <w:rsid w:val="00F16B1A"/>
    <w:rsid w:val="00F4770D"/>
    <w:rsid w:val="00F87554"/>
    <w:rsid w:val="00FB4E2E"/>
    <w:rsid w:val="00FC47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822A2"/>
    <w:rPr>
      <w:szCs w:val="24"/>
    </w:rPr>
  </w:style>
  <w:style w:type="paragraph" w:styleId="1">
    <w:name w:val="heading 1"/>
    <w:basedOn w:val="a"/>
    <w:next w:val="a"/>
    <w:qFormat/>
    <w:rsid w:val="00B822A2"/>
    <w:pPr>
      <w:keepNext/>
      <w:jc w:val="center"/>
      <w:outlineLvl w:val="0"/>
    </w:pPr>
    <w:rPr>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B822A2"/>
    <w:pPr>
      <w:tabs>
        <w:tab w:val="center" w:pos="4153"/>
        <w:tab w:val="right" w:pos="8306"/>
      </w:tabs>
    </w:pPr>
    <w:rPr>
      <w:szCs w:val="20"/>
    </w:rPr>
  </w:style>
  <w:style w:type="character" w:styleId="a4">
    <w:name w:val="page number"/>
    <w:basedOn w:val="a0"/>
    <w:rsid w:val="00B822A2"/>
  </w:style>
  <w:style w:type="paragraph" w:styleId="a5">
    <w:name w:val="Title"/>
    <w:basedOn w:val="a"/>
    <w:qFormat/>
    <w:rsid w:val="00B822A2"/>
    <w:pPr>
      <w:jc w:val="center"/>
    </w:pPr>
    <w:rPr>
      <w:b/>
      <w:szCs w:val="20"/>
    </w:rPr>
  </w:style>
  <w:style w:type="paragraph" w:styleId="a6">
    <w:name w:val="header"/>
    <w:basedOn w:val="a"/>
    <w:rsid w:val="00B822A2"/>
    <w:pPr>
      <w:tabs>
        <w:tab w:val="center" w:pos="4677"/>
        <w:tab w:val="right" w:pos="9355"/>
      </w:tabs>
    </w:pPr>
  </w:style>
  <w:style w:type="paragraph" w:customStyle="1" w:styleId="a7">
    <w:name w:val="Таблицы (моноширинный)"/>
    <w:basedOn w:val="a"/>
    <w:next w:val="a"/>
    <w:rsid w:val="002C0498"/>
    <w:pPr>
      <w:autoSpaceDE w:val="0"/>
      <w:autoSpaceDN w:val="0"/>
      <w:adjustRightInd w:val="0"/>
      <w:jc w:val="both"/>
    </w:pPr>
    <w:rPr>
      <w:rFonts w:ascii="Courier New" w:hAnsi="Courier New" w:cs="Courier New"/>
      <w:sz w:val="26"/>
      <w:szCs w:val="26"/>
    </w:rPr>
  </w:style>
  <w:style w:type="paragraph" w:customStyle="1" w:styleId="a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2C0498"/>
    <w:pPr>
      <w:spacing w:after="160" w:line="240" w:lineRule="exact"/>
    </w:pPr>
    <w:rPr>
      <w:sz w:val="28"/>
      <w:szCs w:val="20"/>
      <w:lang w:val="en-US" w:eastAsia="en-US"/>
    </w:rPr>
  </w:style>
  <w:style w:type="paragraph" w:styleId="a9">
    <w:name w:val="List Paragraph"/>
    <w:basedOn w:val="a"/>
    <w:uiPriority w:val="34"/>
    <w:qFormat/>
    <w:rsid w:val="00D435D6"/>
    <w:pPr>
      <w:ind w:left="720"/>
      <w:contextualSpacing/>
    </w:pPr>
  </w:style>
  <w:style w:type="table" w:styleId="aa">
    <w:name w:val="Table Grid"/>
    <w:basedOn w:val="a1"/>
    <w:rsid w:val="002312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
    <w:name w:val="Комментарий"/>
    <w:basedOn w:val="a"/>
    <w:next w:val="a"/>
    <w:uiPriority w:val="99"/>
    <w:rsid w:val="00DA14F4"/>
    <w:pPr>
      <w:autoSpaceDE w:val="0"/>
      <w:autoSpaceDN w:val="0"/>
      <w:adjustRightInd w:val="0"/>
      <w:ind w:left="170"/>
      <w:jc w:val="both"/>
    </w:pPr>
    <w:rPr>
      <w:rFonts w:ascii="Arial" w:hAnsi="Arial" w:cs="Arial"/>
      <w:i/>
      <w:iCs/>
      <w:color w:val="800080"/>
      <w:sz w:val="24"/>
    </w:rPr>
  </w:style>
  <w:style w:type="paragraph" w:customStyle="1" w:styleId="ConsPlusNormal">
    <w:name w:val="ConsPlusNormal"/>
    <w:rsid w:val="00DA5876"/>
    <w:pPr>
      <w:autoSpaceDE w:val="0"/>
      <w:autoSpaceDN w:val="0"/>
      <w:adjustRightInd w:val="0"/>
      <w:ind w:firstLine="720"/>
    </w:pPr>
    <w:rPr>
      <w:rFonts w:ascii="Arial" w:hAnsi="Arial" w:cs="Arial"/>
    </w:rPr>
  </w:style>
  <w:style w:type="character" w:styleId="ac">
    <w:name w:val="Strong"/>
    <w:basedOn w:val="a0"/>
    <w:uiPriority w:val="22"/>
    <w:qFormat/>
    <w:rsid w:val="002B1CDF"/>
    <w:rPr>
      <w:b/>
      <w:bCs/>
    </w:rPr>
  </w:style>
  <w:style w:type="character" w:styleId="ad">
    <w:name w:val="Hyperlink"/>
    <w:basedOn w:val="a0"/>
    <w:rsid w:val="009A0F4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822A2"/>
    <w:rPr>
      <w:szCs w:val="24"/>
    </w:rPr>
  </w:style>
  <w:style w:type="paragraph" w:styleId="1">
    <w:name w:val="heading 1"/>
    <w:basedOn w:val="a"/>
    <w:next w:val="a"/>
    <w:qFormat/>
    <w:rsid w:val="00B822A2"/>
    <w:pPr>
      <w:keepNext/>
      <w:jc w:val="center"/>
      <w:outlineLvl w:val="0"/>
    </w:pPr>
    <w:rPr>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B822A2"/>
    <w:pPr>
      <w:tabs>
        <w:tab w:val="center" w:pos="4153"/>
        <w:tab w:val="right" w:pos="8306"/>
      </w:tabs>
    </w:pPr>
    <w:rPr>
      <w:szCs w:val="20"/>
    </w:rPr>
  </w:style>
  <w:style w:type="character" w:styleId="a4">
    <w:name w:val="page number"/>
    <w:basedOn w:val="a0"/>
    <w:rsid w:val="00B822A2"/>
  </w:style>
  <w:style w:type="paragraph" w:styleId="a5">
    <w:name w:val="Title"/>
    <w:basedOn w:val="a"/>
    <w:qFormat/>
    <w:rsid w:val="00B822A2"/>
    <w:pPr>
      <w:jc w:val="center"/>
    </w:pPr>
    <w:rPr>
      <w:b/>
      <w:szCs w:val="20"/>
    </w:rPr>
  </w:style>
  <w:style w:type="paragraph" w:styleId="a6">
    <w:name w:val="header"/>
    <w:basedOn w:val="a"/>
    <w:rsid w:val="00B822A2"/>
    <w:pPr>
      <w:tabs>
        <w:tab w:val="center" w:pos="4677"/>
        <w:tab w:val="right" w:pos="9355"/>
      </w:tabs>
    </w:pPr>
  </w:style>
  <w:style w:type="paragraph" w:customStyle="1" w:styleId="a7">
    <w:name w:val="Таблицы (моноширинный)"/>
    <w:basedOn w:val="a"/>
    <w:next w:val="a"/>
    <w:rsid w:val="002C0498"/>
    <w:pPr>
      <w:autoSpaceDE w:val="0"/>
      <w:autoSpaceDN w:val="0"/>
      <w:adjustRightInd w:val="0"/>
      <w:jc w:val="both"/>
    </w:pPr>
    <w:rPr>
      <w:rFonts w:ascii="Courier New" w:hAnsi="Courier New" w:cs="Courier New"/>
      <w:sz w:val="26"/>
      <w:szCs w:val="26"/>
    </w:rPr>
  </w:style>
  <w:style w:type="paragraph" w:customStyle="1" w:styleId="a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2C0498"/>
    <w:pPr>
      <w:spacing w:after="160" w:line="240" w:lineRule="exact"/>
    </w:pPr>
    <w:rPr>
      <w:sz w:val="28"/>
      <w:szCs w:val="20"/>
      <w:lang w:val="en-US" w:eastAsia="en-US"/>
    </w:rPr>
  </w:style>
  <w:style w:type="paragraph" w:styleId="a9">
    <w:name w:val="List Paragraph"/>
    <w:basedOn w:val="a"/>
    <w:uiPriority w:val="34"/>
    <w:qFormat/>
    <w:rsid w:val="00D435D6"/>
    <w:pPr>
      <w:ind w:left="720"/>
      <w:contextualSpacing/>
    </w:pPr>
  </w:style>
  <w:style w:type="table" w:styleId="aa">
    <w:name w:val="Table Grid"/>
    <w:basedOn w:val="a1"/>
    <w:rsid w:val="002312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
    <w:name w:val="Комментарий"/>
    <w:basedOn w:val="a"/>
    <w:next w:val="a"/>
    <w:uiPriority w:val="99"/>
    <w:rsid w:val="00DA14F4"/>
    <w:pPr>
      <w:autoSpaceDE w:val="0"/>
      <w:autoSpaceDN w:val="0"/>
      <w:adjustRightInd w:val="0"/>
      <w:ind w:left="170"/>
      <w:jc w:val="both"/>
    </w:pPr>
    <w:rPr>
      <w:rFonts w:ascii="Arial" w:hAnsi="Arial" w:cs="Arial"/>
      <w:i/>
      <w:iCs/>
      <w:color w:val="800080"/>
      <w:sz w:val="24"/>
    </w:rPr>
  </w:style>
  <w:style w:type="paragraph" w:customStyle="1" w:styleId="ConsPlusNormal">
    <w:name w:val="ConsPlusNormal"/>
    <w:rsid w:val="00DA5876"/>
    <w:pPr>
      <w:autoSpaceDE w:val="0"/>
      <w:autoSpaceDN w:val="0"/>
      <w:adjustRightInd w:val="0"/>
      <w:ind w:firstLine="720"/>
    </w:pPr>
    <w:rPr>
      <w:rFonts w:ascii="Arial" w:hAnsi="Arial" w:cs="Arial"/>
    </w:rPr>
  </w:style>
  <w:style w:type="character" w:styleId="ac">
    <w:name w:val="Strong"/>
    <w:basedOn w:val="a0"/>
    <w:uiPriority w:val="22"/>
    <w:qFormat/>
    <w:rsid w:val="002B1CDF"/>
    <w:rPr>
      <w:b/>
      <w:bCs/>
    </w:rPr>
  </w:style>
  <w:style w:type="character" w:styleId="ad">
    <w:name w:val="Hyperlink"/>
    <w:basedOn w:val="a0"/>
    <w:rsid w:val="009A0F4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F486D9CF2BB8957E6A0007F58AEAFB5060D50483564C80F8619FA3A026257B8A232AB6B5CA52579j7KFR" TargetMode="External"/><Relationship Id="rId13" Type="http://schemas.openxmlformats.org/officeDocument/2006/relationships/hyperlink" Target="consultantplus://offline/ref=6F0255C0EFDD8A322E63D17C7BE5EB98ACB9675EB554AE1DE8005Dn5LEQ"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smolnoe.ru/assets/docs/reg-kadastr.pdf"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4E2FD89BA4BDB3172B5C7CC8429A74CDA7F5094C4B120942A6B577B521A92472CF26B9914708C8B3aCQ5R" TargetMode="External"/><Relationship Id="rId5" Type="http://schemas.openxmlformats.org/officeDocument/2006/relationships/webSettings" Target="webSettings.xml"/><Relationship Id="rId15" Type="http://schemas.openxmlformats.org/officeDocument/2006/relationships/hyperlink" Target="garantF1://12038258.51017" TargetMode="External"/><Relationship Id="rId10" Type="http://schemas.openxmlformats.org/officeDocument/2006/relationships/hyperlink" Target="consultantplus://offline/ref=45B9527F3AD59CBB89B21DE3756FE3ACC3959D966FD96263483B6E3F0D345EB6E2E6F4C746FABE6Db1M2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45B9527F3AD59CBB89B21DE3756FE3ACC3959D966FD96263483B6E3F0D345EB6E2E6F4C746FBBA65b1M6R" TargetMode="External"/><Relationship Id="rId14" Type="http://schemas.openxmlformats.org/officeDocument/2006/relationships/hyperlink" Target="consultantplus://offline/ref=B9526991C1F9A34D1583F43092E664AE07FB54A7B752E2CC63955BB1P9C0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1568</Words>
  <Characters>8943</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ПРОТОКОЛ  № 2/06</vt:lpstr>
    </vt:vector>
  </TitlesOfParts>
  <Company>Стандарт</Company>
  <LinksUpToDate>false</LinksUpToDate>
  <CharactersWithSpaces>10491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 2/06</dc:title>
  <dc:creator>Екатерина</dc:creator>
  <cp:lastModifiedBy>comp21</cp:lastModifiedBy>
  <cp:revision>2</cp:revision>
  <cp:lastPrinted>2012-11-20T07:18:00Z</cp:lastPrinted>
  <dcterms:created xsi:type="dcterms:W3CDTF">2012-11-20T07:45:00Z</dcterms:created>
  <dcterms:modified xsi:type="dcterms:W3CDTF">2012-11-20T07:45:00Z</dcterms:modified>
</cp:coreProperties>
</file>