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8" w:rsidRDefault="00AD76D8" w:rsidP="00D4711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-483047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EC">
        <w:rPr>
          <w:b/>
          <w:u w:val="single"/>
        </w:rPr>
        <w:t xml:space="preserve"> </w:t>
      </w:r>
    </w:p>
    <w:p w:rsidR="007879B3" w:rsidRDefault="007879B3" w:rsidP="00D47118">
      <w:pPr>
        <w:jc w:val="center"/>
        <w:rPr>
          <w:b/>
          <w:u w:val="single"/>
        </w:rPr>
      </w:pPr>
      <w:bookmarkStart w:id="0" w:name="_GoBack"/>
      <w:bookmarkEnd w:id="0"/>
    </w:p>
    <w:p w:rsidR="007879B3" w:rsidRDefault="007879B3" w:rsidP="00D47118">
      <w:pPr>
        <w:jc w:val="center"/>
        <w:rPr>
          <w:b/>
          <w:u w:val="single"/>
        </w:rPr>
      </w:pPr>
    </w:p>
    <w:p w:rsidR="0042393B" w:rsidRPr="00D47118" w:rsidRDefault="0042393B" w:rsidP="0042393B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 w:rsidR="00082C83">
        <w:rPr>
          <w:b/>
          <w:u w:val="single"/>
        </w:rPr>
        <w:t>03</w:t>
      </w:r>
      <w:r w:rsidRPr="00D47118">
        <w:rPr>
          <w:b/>
          <w:u w:val="single"/>
        </w:rPr>
        <w:t xml:space="preserve">» </w:t>
      </w:r>
      <w:r w:rsidR="00C97B50">
        <w:rPr>
          <w:b/>
          <w:u w:val="single"/>
        </w:rPr>
        <w:t>ноября</w:t>
      </w:r>
      <w:r w:rsidRPr="00D47118">
        <w:rPr>
          <w:b/>
          <w:u w:val="single"/>
        </w:rPr>
        <w:t xml:space="preserve"> 201</w:t>
      </w:r>
      <w:r w:rsidRPr="00F3463F">
        <w:rPr>
          <w:b/>
          <w:u w:val="single"/>
        </w:rPr>
        <w:t>5</w:t>
      </w:r>
      <w:r w:rsidRPr="00D47118">
        <w:rPr>
          <w:b/>
          <w:u w:val="single"/>
        </w:rPr>
        <w:t xml:space="preserve"> г. </w:t>
      </w:r>
    </w:p>
    <w:p w:rsidR="0042393B" w:rsidRDefault="0042393B" w:rsidP="0042393B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>
        <w:rPr>
          <w:b/>
          <w:u w:val="single"/>
        </w:rPr>
        <w:t>23</w:t>
      </w:r>
      <w:r w:rsidRPr="00D47118">
        <w:rPr>
          <w:b/>
          <w:u w:val="single"/>
        </w:rPr>
        <w:t>.</w:t>
      </w:r>
      <w:r>
        <w:rPr>
          <w:b/>
          <w:u w:val="single"/>
        </w:rPr>
        <w:t>03</w:t>
      </w:r>
      <w:r w:rsidRPr="00D47118">
        <w:rPr>
          <w:b/>
          <w:u w:val="single"/>
        </w:rPr>
        <w:t>.20</w:t>
      </w:r>
      <w:r>
        <w:rPr>
          <w:b/>
          <w:u w:val="single"/>
        </w:rPr>
        <w:t>15</w:t>
      </w:r>
      <w:r w:rsidRPr="00D47118">
        <w:rPr>
          <w:b/>
          <w:u w:val="single"/>
        </w:rPr>
        <w:t xml:space="preserve">г. </w:t>
      </w:r>
    </w:p>
    <w:p w:rsidR="0042393B" w:rsidRPr="004B6FF6" w:rsidRDefault="0042393B" w:rsidP="0042393B">
      <w:pPr>
        <w:ind w:firstLine="708"/>
        <w:jc w:val="center"/>
      </w:pPr>
      <w:r w:rsidRPr="004B6FF6">
        <w:t>о проекте строительства многоквартирного дома со встроенно-пристроенными помещениями и встроенно-пристроенным подземным гаражом (автостоянкой) на земельном участке с кадастровым номером 78:36:1310101:2302, находящемся по адресу:</w:t>
      </w:r>
    </w:p>
    <w:p w:rsidR="0042393B" w:rsidRPr="004B6FF6" w:rsidRDefault="0042393B" w:rsidP="0042393B">
      <w:pPr>
        <w:ind w:firstLine="708"/>
        <w:jc w:val="center"/>
      </w:pPr>
      <w:r w:rsidRPr="004B6FF6">
        <w:t>г. Санкт-Петербург, поселок Парголово, Торфяное, Ольгинская дорога, участок 8</w:t>
      </w:r>
    </w:p>
    <w:p w:rsidR="0042393B" w:rsidRPr="004B6FF6" w:rsidRDefault="0042393B" w:rsidP="0042393B">
      <w:pPr>
        <w:ind w:firstLine="708"/>
        <w:jc w:val="center"/>
      </w:pPr>
      <w:r w:rsidRPr="004B6FF6">
        <w:t>(северо-восточнее дома 4, литера</w:t>
      </w:r>
      <w:proofErr w:type="gramStart"/>
      <w:r w:rsidRPr="004B6FF6">
        <w:t xml:space="preserve"> А</w:t>
      </w:r>
      <w:proofErr w:type="gramEnd"/>
      <w:r w:rsidRPr="004B6FF6">
        <w:t xml:space="preserve"> по Заречной улице)</w:t>
      </w:r>
    </w:p>
    <w:p w:rsidR="0042393B" w:rsidRPr="00D47118" w:rsidRDefault="0042393B" w:rsidP="0042393B">
      <w:pPr>
        <w:jc w:val="center"/>
        <w:rPr>
          <w:b/>
          <w:u w:val="single"/>
        </w:rPr>
      </w:pPr>
    </w:p>
    <w:p w:rsidR="00FD1476" w:rsidRDefault="00FD1476" w:rsidP="00FD1476"/>
    <w:p w:rsidR="00FD1476" w:rsidRDefault="00FD1476" w:rsidP="00FD1476">
      <w:pPr>
        <w:ind w:left="540"/>
        <w:jc w:val="both"/>
      </w:pPr>
      <w:r>
        <w:rPr>
          <w:b/>
        </w:rPr>
        <w:t>2.5. Количество самостоятельных частей в составе многоквартирного дома, (квартиры, гаражи иные объекты недвижимости), описание технических характеристик указанных самостоятельных частей в соответствии с проектной документацией</w:t>
      </w:r>
    </w:p>
    <w:p w:rsidR="00FD1476" w:rsidRDefault="00FD1476" w:rsidP="00FD1476">
      <w:pPr>
        <w:ind w:left="360"/>
      </w:pPr>
      <w:r>
        <w:t xml:space="preserve">Основные параметры здания: </w:t>
      </w:r>
    </w:p>
    <w:p w:rsidR="00FD1476" w:rsidRDefault="00FD1476" w:rsidP="00FD1476">
      <w:pPr>
        <w:ind w:left="360"/>
      </w:pPr>
      <w:r>
        <w:t>Общая площадь здания – 41056,39м</w:t>
      </w:r>
      <w:proofErr w:type="gramStart"/>
      <w:r>
        <w:rPr>
          <w:vertAlign w:val="superscript"/>
        </w:rPr>
        <w:t>2</w:t>
      </w:r>
      <w:proofErr w:type="gramEnd"/>
      <w:r>
        <w:t>,</w:t>
      </w:r>
    </w:p>
    <w:p w:rsidR="00FD1476" w:rsidRDefault="00FD1476" w:rsidP="00FD1476">
      <w:pPr>
        <w:ind w:left="360"/>
        <w:rPr>
          <w:rFonts w:cs="Arial"/>
        </w:rPr>
      </w:pPr>
      <w:r>
        <w:rPr>
          <w:rFonts w:cs="Arial"/>
        </w:rPr>
        <w:t>Общая площадь квартир – 21650,57</w:t>
      </w:r>
      <w:r>
        <w:t>м</w:t>
      </w:r>
      <w:proofErr w:type="gramStart"/>
      <w:r>
        <w:rPr>
          <w:vertAlign w:val="superscript"/>
        </w:rPr>
        <w:t>2</w:t>
      </w:r>
      <w:proofErr w:type="gramEnd"/>
    </w:p>
    <w:p w:rsidR="00FD1476" w:rsidRDefault="00FD1476" w:rsidP="00FD1476">
      <w:pPr>
        <w:ind w:left="360"/>
        <w:rPr>
          <w:vertAlign w:val="superscript"/>
        </w:rPr>
      </w:pPr>
      <w:r>
        <w:rPr>
          <w:rFonts w:cs="Arial"/>
        </w:rPr>
        <w:t>Общая площадь встроенно-пристроенных помещений (арендных) 1124,75</w:t>
      </w:r>
      <w:r>
        <w:t xml:space="preserve"> м</w:t>
      </w:r>
      <w:proofErr w:type="gramStart"/>
      <w:r>
        <w:rPr>
          <w:vertAlign w:val="superscript"/>
        </w:rPr>
        <w:t>2</w:t>
      </w:r>
      <w:proofErr w:type="gramEnd"/>
    </w:p>
    <w:p w:rsidR="00FD1476" w:rsidRDefault="00FD1476" w:rsidP="00FD1476">
      <w:pPr>
        <w:ind w:left="360"/>
        <w:rPr>
          <w:rFonts w:cs="Arial"/>
          <w:b/>
        </w:rPr>
      </w:pPr>
      <w:r>
        <w:rPr>
          <w:rFonts w:cs="Arial"/>
        </w:rPr>
        <w:t xml:space="preserve">Площадь квартир с учетом площади балконов и лоджий с соответствующими коэффициентами, установленными Застройщиком (продаваемая площадь) – </w:t>
      </w:r>
      <w:r w:rsidRPr="00AB6819">
        <w:rPr>
          <w:rFonts w:cs="Arial"/>
        </w:rPr>
        <w:t>22571,75м</w:t>
      </w:r>
      <w:proofErr w:type="gramStart"/>
      <w:r w:rsidRPr="00AB6819">
        <w:rPr>
          <w:rFonts w:cs="Arial"/>
          <w:vertAlign w:val="superscript"/>
        </w:rPr>
        <w:t>2</w:t>
      </w:r>
      <w:proofErr w:type="gramEnd"/>
      <w:r w:rsidRPr="00AB6819">
        <w:rPr>
          <w:rFonts w:cs="Arial"/>
        </w:rPr>
        <w:t>.</w:t>
      </w:r>
    </w:p>
    <w:p w:rsidR="00FD1476" w:rsidRDefault="00FD1476" w:rsidP="00FD1476">
      <w:pPr>
        <w:ind w:left="360"/>
        <w:rPr>
          <w:rFonts w:cs="Arial"/>
        </w:rPr>
      </w:pPr>
      <w:r>
        <w:rPr>
          <w:rFonts w:cs="Arial"/>
        </w:rPr>
        <w:t xml:space="preserve">Продаваемая общая площадь встроенно-пристроенных (арендных) помещений– </w:t>
      </w:r>
      <w:r w:rsidRPr="00AB6819">
        <w:rPr>
          <w:rFonts w:cs="Arial"/>
        </w:rPr>
        <w:t>1015,84</w:t>
      </w:r>
      <w:r w:rsidRPr="00AB6819">
        <w:t xml:space="preserve"> м</w:t>
      </w:r>
      <w:proofErr w:type="gramStart"/>
      <w:r w:rsidRPr="00AB6819">
        <w:rPr>
          <w:vertAlign w:val="superscript"/>
        </w:rPr>
        <w:t>2</w:t>
      </w:r>
      <w:proofErr w:type="gramEnd"/>
    </w:p>
    <w:p w:rsidR="00FD1476" w:rsidRDefault="00FD1476" w:rsidP="00FD1476">
      <w:pPr>
        <w:ind w:left="360"/>
      </w:pPr>
      <w:r>
        <w:t xml:space="preserve">Количество этажей: 24 </w:t>
      </w:r>
    </w:p>
    <w:p w:rsidR="00FD1476" w:rsidRPr="00AB6819" w:rsidRDefault="00FD1476" w:rsidP="00FD1476">
      <w:pPr>
        <w:ind w:left="360"/>
      </w:pPr>
      <w:r>
        <w:br/>
        <w:t xml:space="preserve">Количество квартир - </w:t>
      </w:r>
      <w:r w:rsidRPr="00AB6819">
        <w:t>496 квартиры, из них:</w:t>
      </w:r>
    </w:p>
    <w:p w:rsidR="00FD1476" w:rsidRPr="00AB6819" w:rsidRDefault="00FD1476" w:rsidP="00FD1476">
      <w:pPr>
        <w:ind w:left="360"/>
      </w:pPr>
      <w:r w:rsidRPr="00AB6819">
        <w:t>Квартиры студии: 110 квартир (от 28,</w:t>
      </w:r>
      <w:r w:rsidR="00FD422C" w:rsidRPr="00AB6819">
        <w:t>27</w:t>
      </w:r>
      <w:r w:rsidRPr="00AB6819">
        <w:t xml:space="preserve"> м</w:t>
      </w:r>
      <w:r w:rsidRPr="00AB6819">
        <w:rPr>
          <w:vertAlign w:val="superscript"/>
        </w:rPr>
        <w:t>2</w:t>
      </w:r>
      <w:r w:rsidRPr="00AB6819">
        <w:t>до 31,85 м</w:t>
      </w:r>
      <w:proofErr w:type="gramStart"/>
      <w:r w:rsidRPr="00AB6819">
        <w:rPr>
          <w:vertAlign w:val="superscript"/>
        </w:rPr>
        <w:t>2</w:t>
      </w:r>
      <w:proofErr w:type="gramEnd"/>
      <w:r w:rsidRPr="00AB6819">
        <w:t>)</w:t>
      </w:r>
      <w:r w:rsidRPr="00AB6819">
        <w:br/>
        <w:t>1-комнатных: 198</w:t>
      </w:r>
      <w:r w:rsidR="00FD422C" w:rsidRPr="00AB6819">
        <w:t xml:space="preserve"> </w:t>
      </w:r>
      <w:r w:rsidRPr="00AB6819">
        <w:t>квартир   (от 31,76 м</w:t>
      </w:r>
      <w:r w:rsidRPr="00AB6819">
        <w:rPr>
          <w:vertAlign w:val="superscript"/>
        </w:rPr>
        <w:t>2</w:t>
      </w:r>
      <w:r w:rsidRPr="00AB6819">
        <w:t>до 36,5</w:t>
      </w:r>
      <w:r w:rsidR="00FD422C" w:rsidRPr="00AB6819">
        <w:t>9</w:t>
      </w:r>
      <w:r w:rsidRPr="00AB6819">
        <w:t xml:space="preserve"> м</w:t>
      </w:r>
      <w:r w:rsidRPr="00AB6819">
        <w:rPr>
          <w:vertAlign w:val="superscript"/>
        </w:rPr>
        <w:t>2</w:t>
      </w:r>
      <w:r w:rsidRPr="00AB6819">
        <w:t xml:space="preserve">) </w:t>
      </w:r>
      <w:r w:rsidRPr="00AB6819">
        <w:br/>
        <w:t>2-комнатных: 140 квартир    (от 53,87 м</w:t>
      </w:r>
      <w:r w:rsidRPr="00AB6819">
        <w:rPr>
          <w:vertAlign w:val="superscript"/>
        </w:rPr>
        <w:t>2</w:t>
      </w:r>
      <w:r w:rsidRPr="00AB6819">
        <w:t>до 90,02 м</w:t>
      </w:r>
      <w:r w:rsidRPr="00AB6819">
        <w:rPr>
          <w:vertAlign w:val="superscript"/>
        </w:rPr>
        <w:t>2</w:t>
      </w:r>
      <w:r w:rsidRPr="00AB6819">
        <w:t>)</w:t>
      </w:r>
      <w:r w:rsidRPr="00AB6819">
        <w:br/>
        <w:t>3-комнатных: 47 квартиры (от 87,66 м</w:t>
      </w:r>
      <w:r w:rsidRPr="00AB6819">
        <w:rPr>
          <w:vertAlign w:val="superscript"/>
        </w:rPr>
        <w:t>2</w:t>
      </w:r>
      <w:r w:rsidRPr="00AB6819">
        <w:t>до 119,28 м</w:t>
      </w:r>
      <w:r w:rsidRPr="00AB6819">
        <w:rPr>
          <w:vertAlign w:val="superscript"/>
        </w:rPr>
        <w:t>2</w:t>
      </w:r>
      <w:r w:rsidRPr="00AB6819">
        <w:t>)</w:t>
      </w:r>
    </w:p>
    <w:p w:rsidR="00FD1476" w:rsidRDefault="00FD1476" w:rsidP="00FD1476">
      <w:pPr>
        <w:ind w:left="360"/>
      </w:pPr>
      <w:r w:rsidRPr="00AB6819">
        <w:t>4-комнатных: 1 квартира (119,37 м</w:t>
      </w:r>
      <w:proofErr w:type="gramStart"/>
      <w:r w:rsidRPr="00AB6819">
        <w:rPr>
          <w:vertAlign w:val="superscript"/>
        </w:rPr>
        <w:t>2</w:t>
      </w:r>
      <w:proofErr w:type="gramEnd"/>
      <w:r w:rsidRPr="00AB6819">
        <w:t>)</w:t>
      </w:r>
      <w:r w:rsidRPr="00AB6819">
        <w:br/>
      </w:r>
      <w:r w:rsidRPr="00AB6819">
        <w:rPr>
          <w:i/>
        </w:rPr>
        <w:t>(площади квартир указаны с учетом площади лоджий</w:t>
      </w:r>
      <w:r>
        <w:rPr>
          <w:i/>
        </w:rPr>
        <w:t xml:space="preserve"> и балконов</w:t>
      </w:r>
      <w:r>
        <w:rPr>
          <w:rFonts w:cs="Arial"/>
        </w:rPr>
        <w:t xml:space="preserve"> </w:t>
      </w:r>
      <w:r>
        <w:rPr>
          <w:rFonts w:cs="Arial"/>
          <w:i/>
        </w:rPr>
        <w:t>с соответствующими коэффициентами, установленными Застройщиком</w:t>
      </w:r>
      <w:r>
        <w:rPr>
          <w:i/>
        </w:rPr>
        <w:t>)</w:t>
      </w:r>
      <w:r>
        <w:t>.</w:t>
      </w:r>
    </w:p>
    <w:p w:rsidR="0042393B" w:rsidRDefault="0042393B" w:rsidP="0042393B">
      <w:pPr>
        <w:rPr>
          <w:rFonts w:cs="Arial"/>
          <w:b/>
          <w:bCs/>
        </w:rPr>
      </w:pPr>
    </w:p>
    <w:p w:rsidR="0042393B" w:rsidRPr="00977D2C" w:rsidRDefault="0042393B" w:rsidP="0042393B">
      <w:pPr>
        <w:rPr>
          <w:rFonts w:cs="Arial"/>
          <w:bCs/>
          <w:i/>
        </w:rPr>
      </w:pPr>
    </w:p>
    <w:p w:rsidR="0042393B" w:rsidRDefault="0042393B" w:rsidP="0042393B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>
        <w:rPr>
          <w:rFonts w:cs="Arial"/>
          <w:bCs/>
          <w:i/>
        </w:rPr>
        <w:t>ункт 2.12 проектной декларации читать в следующей редакции:</w:t>
      </w:r>
    </w:p>
    <w:p w:rsidR="0042393B" w:rsidRDefault="0042393B" w:rsidP="0042393B">
      <w:pPr>
        <w:rPr>
          <w:rFonts w:cs="Arial"/>
          <w:bCs/>
          <w:i/>
        </w:rPr>
      </w:pPr>
    </w:p>
    <w:p w:rsidR="0042393B" w:rsidRDefault="0042393B" w:rsidP="0042393B">
      <w:pPr>
        <w:numPr>
          <w:ilvl w:val="1"/>
          <w:numId w:val="4"/>
        </w:numPr>
        <w:ind w:left="993"/>
        <w:jc w:val="both"/>
        <w:rPr>
          <w:b/>
        </w:rPr>
      </w:pPr>
      <w:r>
        <w:rPr>
          <w:b/>
        </w:rPr>
        <w:t>Способ обеспечения исполнения обязательств Застройщика по договору</w:t>
      </w:r>
    </w:p>
    <w:p w:rsidR="0042393B" w:rsidRDefault="0042393B" w:rsidP="0042393B">
      <w:pPr>
        <w:pStyle w:val="a4"/>
        <w:ind w:firstLine="425"/>
      </w:pPr>
    </w:p>
    <w:p w:rsidR="0042393B" w:rsidRDefault="0042393B" w:rsidP="0042393B">
      <w:pPr>
        <w:pStyle w:val="a4"/>
        <w:ind w:firstLine="425"/>
      </w:pPr>
      <w:r>
        <w:t>Способом обеспечения исполнения обязательств Застройщика по договору являются:</w:t>
      </w:r>
    </w:p>
    <w:p w:rsidR="0042393B" w:rsidRDefault="0042393B" w:rsidP="0042393B">
      <w:pPr>
        <w:pStyle w:val="a4"/>
        <w:numPr>
          <w:ilvl w:val="0"/>
          <w:numId w:val="5"/>
        </w:numPr>
        <w:ind w:left="426" w:firstLine="283"/>
        <w:jc w:val="both"/>
      </w:pPr>
      <w:r>
        <w:t>Залог земельного участка с кадастровым номером 78:36:1310101:2302, принадлежащего ЗАО «Трест-36» на праве собственности, и строящегося  на этом земельном участке многоквартирного дома со встроенно-пристроенными помещениями и встроенно-пристроенным подземным гаражом (автостоянкой);</w:t>
      </w:r>
    </w:p>
    <w:p w:rsidR="0042393B" w:rsidRDefault="0042393B" w:rsidP="0042393B">
      <w:pPr>
        <w:pStyle w:val="a4"/>
        <w:numPr>
          <w:ilvl w:val="0"/>
          <w:numId w:val="5"/>
        </w:numPr>
        <w:ind w:left="426" w:firstLine="283"/>
        <w:jc w:val="both"/>
      </w:pPr>
      <w:r>
        <w:t xml:space="preserve"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ст.15.2 Федерального закона от 30.12.2004 г. №214-ФЗ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:rsidR="00216867" w:rsidRDefault="00216867" w:rsidP="0042393B">
      <w:pPr>
        <w:pStyle w:val="a4"/>
        <w:numPr>
          <w:ilvl w:val="0"/>
          <w:numId w:val="5"/>
        </w:numPr>
        <w:ind w:left="426" w:firstLine="283"/>
        <w:jc w:val="both"/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9776" behindDoc="1" locked="0" layoutInCell="1" allowOverlap="1" wp14:anchorId="44AB65C2" wp14:editId="7E6B9BE3">
            <wp:simplePos x="0" y="0"/>
            <wp:positionH relativeFrom="column">
              <wp:posOffset>-842645</wp:posOffset>
            </wp:positionH>
            <wp:positionV relativeFrom="paragraph">
              <wp:posOffset>-573405</wp:posOffset>
            </wp:positionV>
            <wp:extent cx="6976745" cy="10172700"/>
            <wp:effectExtent l="0" t="0" r="0" b="0"/>
            <wp:wrapNone/>
            <wp:docPr id="3" name="Рисунок 3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867" w:rsidRDefault="00216867" w:rsidP="00216867">
      <w:pPr>
        <w:pStyle w:val="a4"/>
        <w:jc w:val="both"/>
      </w:pPr>
    </w:p>
    <w:p w:rsidR="0042393B" w:rsidRDefault="0042393B" w:rsidP="0042393B">
      <w:pPr>
        <w:pStyle w:val="a5"/>
        <w:ind w:left="426"/>
        <w:jc w:val="both"/>
      </w:pPr>
      <w:r>
        <w:t xml:space="preserve">Генеральный договор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</w:t>
      </w:r>
      <w:r w:rsidR="00C97B50" w:rsidRPr="00C97B50">
        <w:t xml:space="preserve">№ 35-3721/2015 </w:t>
      </w:r>
      <w:r w:rsidRPr="00C97B50">
        <w:t xml:space="preserve">от </w:t>
      </w:r>
      <w:r w:rsidR="00C97B50" w:rsidRPr="00C97B50">
        <w:t>31</w:t>
      </w:r>
      <w:r w:rsidRPr="00C97B50">
        <w:t xml:space="preserve"> </w:t>
      </w:r>
      <w:r w:rsidR="00C97B50" w:rsidRPr="00C97B50">
        <w:t>октября</w:t>
      </w:r>
      <w:r w:rsidRPr="00C97B50">
        <w:t xml:space="preserve"> 2015 года. </w:t>
      </w:r>
      <w:proofErr w:type="gramStart"/>
      <w:r w:rsidRPr="00C97B50">
        <w:t xml:space="preserve">Страховщик – </w:t>
      </w:r>
      <w:r w:rsidR="00C97B50" w:rsidRPr="00C97B50">
        <w:t>Общество с ограниченной ответственностью «Региональная страховая компания» ИНН: 1832008660</w:t>
      </w:r>
      <w:r w:rsidRPr="00C97B50">
        <w:t xml:space="preserve">, ОГРН </w:t>
      </w:r>
      <w:r w:rsidR="00C97B50" w:rsidRPr="00C97B50">
        <w:t>1021801434643</w:t>
      </w:r>
      <w:r w:rsidRPr="00C97B50">
        <w:t xml:space="preserve">, место нахождение </w:t>
      </w:r>
      <w:r w:rsidR="00C97B50" w:rsidRPr="00C97B50">
        <w:t xml:space="preserve">109457, г. Москва, ул. Окская, д.13, оф. 4501  </w:t>
      </w:r>
      <w:r w:rsidRPr="00C97B50">
        <w:t>Объект страхования -</w:t>
      </w:r>
      <w:r>
        <w:t xml:space="preserve">  ответственность ЗАО «Трест-36» по договорам участия в долевом строительстве, заключенным ЗАО «Трест-36» в отношении </w:t>
      </w:r>
      <w:r w:rsidRPr="00525FB4">
        <w:t>многоквартирн</w:t>
      </w:r>
      <w:r>
        <w:t xml:space="preserve">ого </w:t>
      </w:r>
      <w:r w:rsidRPr="00525FB4">
        <w:t>дом</w:t>
      </w:r>
      <w:r>
        <w:t>а</w:t>
      </w:r>
      <w:r w:rsidRPr="00525FB4">
        <w:t xml:space="preserve"> со встроенно-пристроенными помещениями и встроенно-пристроенным подземным гаражом (автостоянкой)</w:t>
      </w:r>
      <w:r>
        <w:t xml:space="preserve"> по строительному адресу:</w:t>
      </w:r>
      <w:proofErr w:type="gramEnd"/>
      <w:r>
        <w:t xml:space="preserve"> </w:t>
      </w:r>
      <w:r w:rsidRPr="00525FB4">
        <w:t>Санкт-Петербург, пос. Парголово, Торфяное, Ольгинская дорога, участок 8 (северо-восточнее дома 4, литера</w:t>
      </w:r>
      <w:proofErr w:type="gramStart"/>
      <w:r w:rsidRPr="00525FB4">
        <w:t xml:space="preserve"> А</w:t>
      </w:r>
      <w:proofErr w:type="gramEnd"/>
      <w:r w:rsidRPr="00525FB4">
        <w:t xml:space="preserve"> по Заречной улице)</w:t>
      </w:r>
    </w:p>
    <w:p w:rsidR="0042393B" w:rsidRDefault="0042393B" w:rsidP="0042393B">
      <w:pPr>
        <w:pStyle w:val="a4"/>
        <w:ind w:left="426" w:firstLine="425"/>
      </w:pPr>
    </w:p>
    <w:p w:rsidR="0042393B" w:rsidRDefault="0042393B" w:rsidP="0042393B">
      <w:pPr>
        <w:rPr>
          <w:rFonts w:cs="Arial"/>
          <w:bCs/>
          <w:i/>
        </w:rPr>
      </w:pPr>
    </w:p>
    <w:p w:rsidR="0042393B" w:rsidRDefault="0042393B" w:rsidP="0042393B">
      <w:pPr>
        <w:rPr>
          <w:rFonts w:cs="Arial"/>
          <w:bCs/>
          <w:i/>
        </w:rPr>
      </w:pPr>
    </w:p>
    <w:p w:rsidR="0042393B" w:rsidRDefault="0042393B" w:rsidP="0042393B">
      <w:pPr>
        <w:ind w:left="360"/>
      </w:pPr>
    </w:p>
    <w:p w:rsidR="0042393B" w:rsidRDefault="0042393B" w:rsidP="0042393B">
      <w:pPr>
        <w:ind w:left="360"/>
      </w:pPr>
      <w:r>
        <w:t>Генеральный директор</w:t>
      </w:r>
    </w:p>
    <w:p w:rsidR="0042393B" w:rsidRDefault="0042393B" w:rsidP="0042393B">
      <w:pPr>
        <w:ind w:left="360"/>
      </w:pPr>
      <w:r>
        <w:t>ЗАО «Трест-36»                                                                                Самарин В.Л.</w:t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sectPr w:rsidR="0078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6C87C32"/>
    <w:multiLevelType w:val="hybridMultilevel"/>
    <w:tmpl w:val="1AEAC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AF61593"/>
    <w:multiLevelType w:val="multilevel"/>
    <w:tmpl w:val="D8140E2E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8"/>
    <w:rsid w:val="00082C83"/>
    <w:rsid w:val="000948A7"/>
    <w:rsid w:val="001115CA"/>
    <w:rsid w:val="001464EC"/>
    <w:rsid w:val="00216867"/>
    <w:rsid w:val="00252F15"/>
    <w:rsid w:val="00274B33"/>
    <w:rsid w:val="002D036F"/>
    <w:rsid w:val="002D26C1"/>
    <w:rsid w:val="003C26D3"/>
    <w:rsid w:val="0042393B"/>
    <w:rsid w:val="004B5F4F"/>
    <w:rsid w:val="00601E7D"/>
    <w:rsid w:val="006133C9"/>
    <w:rsid w:val="006A4D1B"/>
    <w:rsid w:val="006A77A7"/>
    <w:rsid w:val="0075002F"/>
    <w:rsid w:val="007879B3"/>
    <w:rsid w:val="007D2BEC"/>
    <w:rsid w:val="007F6DA6"/>
    <w:rsid w:val="00977D2C"/>
    <w:rsid w:val="00986145"/>
    <w:rsid w:val="009B2A98"/>
    <w:rsid w:val="00A21F69"/>
    <w:rsid w:val="00AB6819"/>
    <w:rsid w:val="00AD76D8"/>
    <w:rsid w:val="00C6160A"/>
    <w:rsid w:val="00C97B50"/>
    <w:rsid w:val="00CF620C"/>
    <w:rsid w:val="00D47118"/>
    <w:rsid w:val="00D50B0E"/>
    <w:rsid w:val="00D74F91"/>
    <w:rsid w:val="00E43363"/>
    <w:rsid w:val="00F2072E"/>
    <w:rsid w:val="00F3463F"/>
    <w:rsid w:val="00F560C4"/>
    <w:rsid w:val="00F576F2"/>
    <w:rsid w:val="00FD1476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  <w:style w:type="paragraph" w:styleId="a4">
    <w:name w:val="No Spacing"/>
    <w:uiPriority w:val="1"/>
    <w:qFormat/>
    <w:rsid w:val="0042393B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  <w:style w:type="paragraph" w:styleId="a4">
    <w:name w:val="No Spacing"/>
    <w:uiPriority w:val="1"/>
    <w:qFormat/>
    <w:rsid w:val="0042393B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Подмаркова Ю.В.</dc:creator>
  <cp:lastModifiedBy>Подмаркова Ю.В.</cp:lastModifiedBy>
  <cp:revision>2</cp:revision>
  <cp:lastPrinted>2015-02-11T11:47:00Z</cp:lastPrinted>
  <dcterms:created xsi:type="dcterms:W3CDTF">2015-12-07T14:01:00Z</dcterms:created>
  <dcterms:modified xsi:type="dcterms:W3CDTF">2015-12-07T14:01:00Z</dcterms:modified>
</cp:coreProperties>
</file>